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5B148E" w14:paraId="52D497AF" w14:textId="77777777" w:rsidTr="002273F2">
        <w:trPr>
          <w:trHeight w:val="981"/>
        </w:trPr>
        <w:tc>
          <w:tcPr>
            <w:tcW w:w="5326" w:type="dxa"/>
            <w:shd w:val="clear" w:color="auto" w:fill="auto"/>
          </w:tcPr>
          <w:p w14:paraId="6073BADD" w14:textId="77777777" w:rsidR="002273F2" w:rsidRPr="00F4502B" w:rsidRDefault="002273F2" w:rsidP="002273F2">
            <w:pPr>
              <w:rPr>
                <w:rFonts w:ascii="Arial" w:hAnsi="Arial" w:cs="Arial"/>
                <w:b/>
                <w:sz w:val="22"/>
                <w:szCs w:val="22"/>
                <w:lang w:val="es-ES"/>
              </w:rPr>
            </w:pPr>
          </w:p>
        </w:tc>
      </w:tr>
    </w:tbl>
    <w:p w14:paraId="40CC07E4" w14:textId="77777777" w:rsidR="002273F2" w:rsidRDefault="002273F2" w:rsidP="002273F2">
      <w:pPr>
        <w:jc w:val="right"/>
        <w:rPr>
          <w:rFonts w:ascii="Arial" w:hAnsi="Arial" w:cs="Arial"/>
          <w:b/>
          <w:sz w:val="22"/>
          <w:szCs w:val="22"/>
          <w:lang w:val="es-ES"/>
        </w:rPr>
      </w:pPr>
    </w:p>
    <w:p w14:paraId="6E577E35" w14:textId="77777777" w:rsidR="002273F2" w:rsidRDefault="002273F2">
      <w:pPr>
        <w:rPr>
          <w:rFonts w:ascii="Arial" w:hAnsi="Arial" w:cs="Arial"/>
          <w:b/>
          <w:sz w:val="22"/>
          <w:szCs w:val="22"/>
          <w:lang w:val="es-ES"/>
        </w:rPr>
      </w:pPr>
    </w:p>
    <w:p w14:paraId="2D91A2ED" w14:textId="77777777" w:rsidR="002273F2" w:rsidRDefault="002273F2">
      <w:pPr>
        <w:rPr>
          <w:rFonts w:ascii="Arial" w:hAnsi="Arial" w:cs="Arial"/>
          <w:b/>
          <w:sz w:val="22"/>
          <w:szCs w:val="22"/>
          <w:lang w:val="es-ES"/>
        </w:rPr>
      </w:pPr>
    </w:p>
    <w:p w14:paraId="472438B0" w14:textId="77777777" w:rsidR="002273F2" w:rsidRDefault="002273F2">
      <w:pPr>
        <w:rPr>
          <w:rFonts w:ascii="Arial" w:hAnsi="Arial" w:cs="Arial"/>
          <w:b/>
          <w:sz w:val="22"/>
          <w:szCs w:val="22"/>
          <w:lang w:val="es-ES"/>
        </w:rPr>
      </w:pPr>
    </w:p>
    <w:p w14:paraId="539F8291" w14:textId="77777777" w:rsidR="002273F2" w:rsidRPr="009C066B" w:rsidRDefault="002273F2">
      <w:pPr>
        <w:rPr>
          <w:rFonts w:ascii="Arial" w:hAnsi="Arial" w:cs="Arial"/>
          <w:b/>
          <w:sz w:val="22"/>
          <w:szCs w:val="22"/>
          <w:lang w:val="es-ES"/>
        </w:rPr>
      </w:pPr>
    </w:p>
    <w:p w14:paraId="2960CB38" w14:textId="77777777" w:rsidR="002273F2" w:rsidRDefault="002273F2">
      <w:pPr>
        <w:rPr>
          <w:rFonts w:ascii="Arial" w:hAnsi="Arial" w:cs="Arial"/>
          <w:color w:val="808080"/>
          <w:sz w:val="22"/>
          <w:szCs w:val="22"/>
          <w:lang w:val="es-ES"/>
        </w:rPr>
      </w:pPr>
    </w:p>
    <w:p w14:paraId="0160F552" w14:textId="77777777" w:rsidR="002273F2" w:rsidRDefault="002273F2">
      <w:pPr>
        <w:rPr>
          <w:rFonts w:ascii="Arial" w:hAnsi="Arial" w:cs="Arial"/>
          <w:color w:val="808080"/>
          <w:sz w:val="22"/>
          <w:szCs w:val="22"/>
          <w:lang w:val="es-ES"/>
        </w:rPr>
        <w:sectPr w:rsidR="002273F2" w:rsidSect="002273F2">
          <w:headerReference w:type="default" r:id="rId8"/>
          <w:footerReference w:type="default" r:id="rId9"/>
          <w:type w:val="continuous"/>
          <w:pgSz w:w="12240" w:h="15840" w:code="1"/>
          <w:pgMar w:top="2268" w:right="1418" w:bottom="2268" w:left="1418" w:header="0" w:footer="0" w:gutter="0"/>
          <w:cols w:space="708"/>
          <w:docGrid w:linePitch="360"/>
        </w:sectPr>
      </w:pPr>
    </w:p>
    <w:p w14:paraId="7FAFF352" w14:textId="77777777" w:rsidR="002273F2" w:rsidRPr="00B20D9E" w:rsidRDefault="002273F2" w:rsidP="002273F2">
      <w:pPr>
        <w:autoSpaceDE w:val="0"/>
        <w:autoSpaceDN w:val="0"/>
        <w:adjustRightInd w:val="0"/>
        <w:jc w:val="center"/>
        <w:rPr>
          <w:rFonts w:ascii="Arial" w:hAnsi="Arial" w:cs="Arial"/>
          <w:b/>
          <w:bCs/>
        </w:rPr>
      </w:pPr>
      <w:r w:rsidRPr="00B20D9E">
        <w:rPr>
          <w:rFonts w:ascii="Arial" w:hAnsi="Arial" w:cs="Arial"/>
          <w:b/>
          <w:bCs/>
        </w:rPr>
        <w:t>SECRETARIA DISTRITAL DE AMBIENTE</w:t>
      </w:r>
    </w:p>
    <w:p w14:paraId="1C169B43" w14:textId="77777777" w:rsidR="002273F2" w:rsidRDefault="002273F2" w:rsidP="002273F2">
      <w:pPr>
        <w:tabs>
          <w:tab w:val="left" w:pos="567"/>
        </w:tabs>
        <w:jc w:val="center"/>
        <w:rPr>
          <w:rFonts w:ascii="Arial" w:hAnsi="Arial" w:cs="Arial"/>
          <w:b/>
        </w:rPr>
      </w:pPr>
      <w:r>
        <w:rPr>
          <w:rFonts w:ascii="Arial" w:hAnsi="Arial" w:cs="Arial"/>
          <w:b/>
        </w:rPr>
        <w:t>DIRECCIÓN DE CONTROL AMBIENTAL</w:t>
      </w:r>
    </w:p>
    <w:p w14:paraId="2A4F0BC5" w14:textId="77777777" w:rsidR="002273F2" w:rsidRDefault="002273F2" w:rsidP="002273F2">
      <w:pPr>
        <w:tabs>
          <w:tab w:val="left" w:pos="567"/>
        </w:tabs>
        <w:jc w:val="center"/>
        <w:rPr>
          <w:rFonts w:ascii="Arial" w:hAnsi="Arial" w:cs="Arial"/>
          <w:b/>
          <w:sz w:val="23"/>
          <w:szCs w:val="23"/>
        </w:rPr>
      </w:pPr>
    </w:p>
    <w:p w14:paraId="35834169" w14:textId="77777777" w:rsidR="002273F2" w:rsidRPr="00325A67" w:rsidRDefault="002273F2" w:rsidP="002273F2">
      <w:pPr>
        <w:tabs>
          <w:tab w:val="left" w:pos="567"/>
        </w:tabs>
        <w:jc w:val="center"/>
        <w:rPr>
          <w:rFonts w:ascii="Arial" w:hAnsi="Arial" w:cs="Arial"/>
          <w:sz w:val="23"/>
          <w:szCs w:val="23"/>
        </w:rPr>
      </w:pPr>
      <w:r w:rsidRPr="00D46184">
        <w:rPr>
          <w:rFonts w:ascii="Arial" w:hAnsi="Arial" w:cs="Arial"/>
          <w:b/>
          <w:sz w:val="23"/>
          <w:szCs w:val="23"/>
        </w:rPr>
        <w:t>Informe Técnico No.</w:t>
      </w:r>
      <w:r>
        <w:rPr>
          <w:rFonts w:ascii="Arial" w:hAnsi="Arial" w:cs="Arial"/>
          <w:b/>
          <w:sz w:val="23"/>
          <w:szCs w:val="23"/>
        </w:rPr>
        <w:t xml:space="preserve"> </w:t>
      </w:r>
      <w:bookmarkStart w:id="2" w:name="num_auto"/>
      <w:r>
        <w:rPr>
          <w:rFonts w:ascii="Arial" w:hAnsi="Arial" w:cs="Arial"/>
          <w:b/>
          <w:sz w:val="23"/>
          <w:szCs w:val="23"/>
        </w:rPr>
        <w:t>XXXXX</w:t>
      </w:r>
      <w:bookmarkEnd w:id="2"/>
      <w:r>
        <w:rPr>
          <w:rFonts w:ascii="Arial" w:hAnsi="Arial" w:cs="Arial"/>
          <w:b/>
          <w:sz w:val="23"/>
          <w:szCs w:val="23"/>
        </w:rPr>
        <w:t xml:space="preserve">, </w:t>
      </w:r>
      <w:bookmarkStart w:id="3" w:name="Dia"/>
      <w:r w:rsidRPr="00721654">
        <w:rPr>
          <w:rFonts w:ascii="Arial" w:hAnsi="Arial" w:cs="Arial"/>
          <w:b/>
        </w:rPr>
        <w:t>xxx</w:t>
      </w:r>
      <w:bookmarkEnd w:id="3"/>
      <w:r w:rsidRPr="00721654">
        <w:rPr>
          <w:rFonts w:ascii="Arial" w:hAnsi="Arial" w:cs="Arial"/>
          <w:b/>
        </w:rPr>
        <w:t xml:space="preserve"> de</w:t>
      </w:r>
      <w:r>
        <w:rPr>
          <w:rFonts w:ascii="Arial" w:hAnsi="Arial" w:cs="Arial"/>
          <w:b/>
        </w:rPr>
        <w:t xml:space="preserve"> </w:t>
      </w:r>
      <w:r w:rsidRPr="00721654">
        <w:rPr>
          <w:rFonts w:ascii="Arial" w:hAnsi="Arial" w:cs="Arial"/>
          <w:b/>
        </w:rPr>
        <w:t xml:space="preserve"> </w:t>
      </w:r>
      <w:bookmarkStart w:id="4" w:name="Mes"/>
      <w:r w:rsidRPr="00721654">
        <w:rPr>
          <w:rFonts w:ascii="Arial" w:hAnsi="Arial" w:cs="Arial"/>
          <w:b/>
        </w:rPr>
        <w:t>xxxxxxx</w:t>
      </w:r>
      <w:bookmarkEnd w:id="4"/>
      <w:r w:rsidRPr="00721654">
        <w:rPr>
          <w:rFonts w:ascii="Arial" w:hAnsi="Arial" w:cs="Arial"/>
          <w:b/>
        </w:rPr>
        <w:t xml:space="preserve"> del</w:t>
      </w:r>
      <w:r>
        <w:rPr>
          <w:rFonts w:ascii="Arial" w:hAnsi="Arial" w:cs="Arial"/>
          <w:b/>
        </w:rPr>
        <w:t xml:space="preserve"> </w:t>
      </w:r>
      <w:r w:rsidRPr="00721654">
        <w:rPr>
          <w:rFonts w:ascii="Arial" w:hAnsi="Arial" w:cs="Arial"/>
          <w:b/>
        </w:rPr>
        <w:t xml:space="preserve"> </w:t>
      </w:r>
      <w:bookmarkStart w:id="5" w:name="Anio"/>
      <w:r w:rsidRPr="00721654">
        <w:rPr>
          <w:rFonts w:ascii="Arial" w:hAnsi="Arial" w:cs="Arial"/>
          <w:b/>
        </w:rPr>
        <w:t>xxxxx</w:t>
      </w:r>
      <w:bookmarkEnd w:id="5"/>
    </w:p>
    <w:p w14:paraId="07711F82" w14:textId="77777777" w:rsidR="002273F2" w:rsidRDefault="002273F2" w:rsidP="002273F2">
      <w:pPr>
        <w:tabs>
          <w:tab w:val="left" w:pos="567"/>
        </w:tabs>
        <w:rPr>
          <w:rFonts w:ascii="Arial" w:hAnsi="Arial" w:cs="Arial"/>
          <w:sz w:val="23"/>
          <w:szCs w:val="23"/>
        </w:rPr>
      </w:pPr>
    </w:p>
    <w:p w14:paraId="19D260D9" w14:textId="77777777" w:rsidR="002273F2" w:rsidRDefault="002273F2" w:rsidP="002273F2">
      <w:pPr>
        <w:tabs>
          <w:tab w:val="left" w:pos="567"/>
        </w:tabs>
        <w:rPr>
          <w:rFonts w:ascii="Arial" w:hAnsi="Arial" w:cs="Arial"/>
          <w:sz w:val="23"/>
          <w:szCs w:val="23"/>
        </w:rPr>
        <w:sectPr w:rsidR="002273F2" w:rsidSect="002273F2">
          <w:type w:val="continuous"/>
          <w:pgSz w:w="12240" w:h="15840" w:code="1"/>
          <w:pgMar w:top="2268" w:right="1418" w:bottom="2268" w:left="1418" w:header="0" w:footer="0" w:gutter="0"/>
          <w:cols w:space="708"/>
          <w:docGrid w:linePitch="360"/>
        </w:sectPr>
      </w:pPr>
    </w:p>
    <w:tbl>
      <w:tblPr>
        <w:tblW w:w="9145"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22"/>
        <w:gridCol w:w="2543"/>
        <w:gridCol w:w="1419"/>
        <w:gridCol w:w="2661"/>
      </w:tblGrid>
      <w:tr w:rsidR="00E73283" w14:paraId="4BEE411D" w14:textId="77777777" w:rsidTr="002273F2">
        <w:trPr>
          <w:trHeight w:val="707"/>
          <w:tblCellSpacing w:w="20" w:type="dxa"/>
        </w:trPr>
        <w:tc>
          <w:tcPr>
            <w:tcW w:w="2462" w:type="dxa"/>
            <w:tcBorders>
              <w:top w:val="outset" w:sz="6" w:space="0" w:color="auto"/>
              <w:left w:val="outset" w:sz="6" w:space="0" w:color="auto"/>
              <w:bottom w:val="outset" w:sz="6" w:space="0" w:color="auto"/>
              <w:right w:val="outset" w:sz="6" w:space="0" w:color="auto"/>
            </w:tcBorders>
            <w:vAlign w:val="center"/>
            <w:hideMark/>
          </w:tcPr>
          <w:p w14:paraId="0F902AC9" w14:textId="77777777" w:rsidR="00E73283" w:rsidRDefault="00E73283" w:rsidP="002273F2">
            <w:pPr>
              <w:jc w:val="both"/>
              <w:rPr>
                <w:rFonts w:ascii="Arial" w:eastAsia="Calibri" w:hAnsi="Arial" w:cs="Arial"/>
                <w:b/>
                <w:color w:val="000000"/>
                <w:sz w:val="22"/>
                <w:szCs w:val="22"/>
                <w:lang w:val="es-ES" w:eastAsia="en-US"/>
              </w:rPr>
            </w:pPr>
            <w:r>
              <w:rPr>
                <w:rFonts w:ascii="Arial" w:eastAsia="Calibri" w:hAnsi="Arial" w:cs="Arial"/>
                <w:b/>
                <w:color w:val="000000"/>
                <w:sz w:val="22"/>
                <w:szCs w:val="22"/>
                <w:lang w:val="es-ES" w:eastAsia="en-US"/>
              </w:rPr>
              <w:t>ASUNTO</w:t>
            </w:r>
          </w:p>
        </w:tc>
        <w:tc>
          <w:tcPr>
            <w:tcW w:w="2503" w:type="dxa"/>
            <w:tcBorders>
              <w:top w:val="outset" w:sz="6" w:space="0" w:color="auto"/>
              <w:left w:val="outset" w:sz="6" w:space="0" w:color="auto"/>
              <w:bottom w:val="outset" w:sz="6" w:space="0" w:color="auto"/>
              <w:right w:val="outset" w:sz="6" w:space="0" w:color="auto"/>
            </w:tcBorders>
            <w:vAlign w:val="center"/>
            <w:hideMark/>
          </w:tcPr>
          <w:p w14:paraId="28C62AC0" w14:textId="77777777" w:rsidR="00E73283" w:rsidRDefault="00E73283" w:rsidP="002273F2">
            <w:pPr>
              <w:jc w:val="center"/>
              <w:rPr>
                <w:rFonts w:ascii="Arial" w:eastAsia="Calibri" w:hAnsi="Arial" w:cs="Arial"/>
                <w:color w:val="000000"/>
                <w:sz w:val="22"/>
                <w:szCs w:val="22"/>
                <w:lang w:val="es-ES" w:eastAsia="en-US"/>
              </w:rPr>
            </w:pPr>
            <w:r>
              <w:rPr>
                <w:rFonts w:ascii="Arial" w:eastAsia="Calibri" w:hAnsi="Arial" w:cs="Arial"/>
                <w:noProof/>
                <w:color w:val="000000"/>
                <w:sz w:val="22"/>
                <w:szCs w:val="22"/>
                <w:lang w:val="es-ES" w:eastAsia="en-US"/>
              </w:rPr>
              <w:t>PROCESO SANCIONATORIO</w:t>
            </w:r>
          </w:p>
        </w:tc>
        <w:tc>
          <w:tcPr>
            <w:tcW w:w="4020" w:type="dxa"/>
            <w:gridSpan w:val="2"/>
            <w:tcBorders>
              <w:top w:val="outset" w:sz="6" w:space="0" w:color="auto"/>
              <w:left w:val="outset" w:sz="6" w:space="0" w:color="auto"/>
              <w:bottom w:val="outset" w:sz="6" w:space="0" w:color="auto"/>
              <w:right w:val="outset" w:sz="6" w:space="0" w:color="auto"/>
            </w:tcBorders>
            <w:vAlign w:val="center"/>
            <w:hideMark/>
          </w:tcPr>
          <w:p w14:paraId="5562D766" w14:textId="77777777" w:rsidR="00E73283" w:rsidRDefault="00E73283" w:rsidP="002273F2">
            <w:pPr>
              <w:jc w:val="center"/>
              <w:rPr>
                <w:rFonts w:ascii="Arial" w:eastAsia="Calibri" w:hAnsi="Arial" w:cs="Arial"/>
                <w:color w:val="000000"/>
                <w:sz w:val="22"/>
                <w:szCs w:val="22"/>
                <w:lang w:val="es-ES" w:eastAsia="en-US"/>
              </w:rPr>
            </w:pPr>
            <w:r>
              <w:rPr>
                <w:rFonts w:ascii="Arial" w:eastAsia="Calibri" w:hAnsi="Arial" w:cs="Arial"/>
                <w:noProof/>
                <w:color w:val="000000"/>
                <w:sz w:val="22"/>
                <w:szCs w:val="22"/>
                <w:lang w:val="es-ES" w:eastAsia="en-US"/>
              </w:rPr>
              <w:t>INFORME DE CRITERIOS PARA IMPOSICIÓN DE SANCIÓN</w:t>
            </w:r>
          </w:p>
        </w:tc>
      </w:tr>
      <w:tr w:rsidR="00E73283" w14:paraId="3FBFD1CB" w14:textId="77777777" w:rsidTr="002273F2">
        <w:trPr>
          <w:trHeight w:val="707"/>
          <w:tblCellSpacing w:w="20" w:type="dxa"/>
        </w:trPr>
        <w:tc>
          <w:tcPr>
            <w:tcW w:w="2462" w:type="dxa"/>
            <w:tcBorders>
              <w:top w:val="outset" w:sz="6" w:space="0" w:color="auto"/>
              <w:left w:val="outset" w:sz="6" w:space="0" w:color="auto"/>
              <w:bottom w:val="outset" w:sz="6" w:space="0" w:color="auto"/>
              <w:right w:val="outset" w:sz="6" w:space="0" w:color="auto"/>
            </w:tcBorders>
            <w:vAlign w:val="center"/>
            <w:hideMark/>
          </w:tcPr>
          <w:p w14:paraId="0E44E64E" w14:textId="77777777" w:rsidR="00E73283" w:rsidRDefault="00E73283" w:rsidP="002273F2">
            <w:pPr>
              <w:jc w:val="both"/>
              <w:rPr>
                <w:rFonts w:ascii="Arial" w:eastAsia="Calibri" w:hAnsi="Arial" w:cs="Arial"/>
                <w:b/>
                <w:bCs/>
                <w:color w:val="2E74B5"/>
                <w:sz w:val="22"/>
                <w:szCs w:val="22"/>
                <w:lang w:val="es-ES" w:eastAsia="en-US"/>
              </w:rPr>
            </w:pPr>
            <w:bookmarkStart w:id="6" w:name="_GoBack"/>
            <w:bookmarkEnd w:id="6"/>
            <w:r>
              <w:rPr>
                <w:rFonts w:ascii="Arial" w:eastAsia="Calibri" w:hAnsi="Arial" w:cs="Arial"/>
                <w:b/>
                <w:bCs/>
                <w:color w:val="000000" w:themeColor="text1"/>
                <w:sz w:val="22"/>
                <w:szCs w:val="22"/>
                <w:lang w:val="es-ES" w:eastAsia="en-US"/>
              </w:rPr>
              <w:t>PRESUNTO INFRACTOR</w:t>
            </w:r>
          </w:p>
        </w:tc>
        <w:tc>
          <w:tcPr>
            <w:tcW w:w="6563" w:type="dxa"/>
            <w:gridSpan w:val="3"/>
            <w:tcBorders>
              <w:top w:val="outset" w:sz="6" w:space="0" w:color="auto"/>
              <w:left w:val="outset" w:sz="6" w:space="0" w:color="auto"/>
              <w:bottom w:val="outset" w:sz="6" w:space="0" w:color="auto"/>
              <w:right w:val="outset" w:sz="6" w:space="0" w:color="auto"/>
            </w:tcBorders>
            <w:vAlign w:val="center"/>
            <w:hideMark/>
          </w:tcPr>
          <w:p w14:paraId="0443FFFA" w14:textId="04A45A17" w:rsidR="00E73283" w:rsidRPr="00EE6D31" w:rsidRDefault="00D8280A" w:rsidP="00D8280A">
            <w:pPr>
              <w:spacing w:line="276" w:lineRule="auto"/>
              <w:rPr>
                <w:rFonts w:ascii="Arial" w:hAnsi="Arial" w:cs="Arial"/>
                <w:sz w:val="22"/>
                <w:szCs w:val="22"/>
              </w:rPr>
            </w:pPr>
            <w:r w:rsidRPr="00D8280A">
              <w:rPr>
                <w:rFonts w:ascii="Arial" w:hAnsi="Arial" w:cs="Arial"/>
                <w:sz w:val="22"/>
                <w:szCs w:val="22"/>
              </w:rPr>
              <w:t>DUQUESA S.A.</w:t>
            </w:r>
          </w:p>
        </w:tc>
      </w:tr>
      <w:tr w:rsidR="00E73283" w14:paraId="78D66A3F" w14:textId="77777777" w:rsidTr="002273F2">
        <w:trPr>
          <w:trHeight w:val="707"/>
          <w:tblCellSpacing w:w="20" w:type="dxa"/>
        </w:trPr>
        <w:tc>
          <w:tcPr>
            <w:tcW w:w="2462" w:type="dxa"/>
            <w:tcBorders>
              <w:top w:val="outset" w:sz="6" w:space="0" w:color="auto"/>
              <w:left w:val="outset" w:sz="6" w:space="0" w:color="auto"/>
              <w:bottom w:val="outset" w:sz="6" w:space="0" w:color="auto"/>
              <w:right w:val="outset" w:sz="6" w:space="0" w:color="auto"/>
            </w:tcBorders>
            <w:vAlign w:val="center"/>
            <w:hideMark/>
          </w:tcPr>
          <w:p w14:paraId="3CE02686" w14:textId="77777777" w:rsidR="00E73283" w:rsidRDefault="00E73283" w:rsidP="002273F2">
            <w:pPr>
              <w:suppressAutoHyphens/>
              <w:jc w:val="both"/>
              <w:rPr>
                <w:rFonts w:ascii="Arial" w:hAnsi="Arial" w:cs="Arial"/>
                <w:b/>
                <w:color w:val="000000"/>
                <w:sz w:val="22"/>
                <w:szCs w:val="22"/>
                <w:lang w:val="es-ES"/>
              </w:rPr>
            </w:pPr>
            <w:r>
              <w:rPr>
                <w:rFonts w:ascii="Arial" w:hAnsi="Arial" w:cs="Arial"/>
                <w:b/>
                <w:color w:val="000000"/>
                <w:sz w:val="22"/>
                <w:szCs w:val="22"/>
                <w:lang w:val="es-ES"/>
              </w:rPr>
              <w:t xml:space="preserve">No DE IDENTIFICACION </w:t>
            </w:r>
          </w:p>
        </w:tc>
        <w:tc>
          <w:tcPr>
            <w:tcW w:w="6563" w:type="dxa"/>
            <w:gridSpan w:val="3"/>
            <w:tcBorders>
              <w:top w:val="outset" w:sz="6" w:space="0" w:color="auto"/>
              <w:left w:val="outset" w:sz="6" w:space="0" w:color="auto"/>
              <w:bottom w:val="outset" w:sz="6" w:space="0" w:color="auto"/>
              <w:right w:val="outset" w:sz="6" w:space="0" w:color="auto"/>
            </w:tcBorders>
            <w:vAlign w:val="center"/>
            <w:hideMark/>
          </w:tcPr>
          <w:p w14:paraId="7E32AAFB" w14:textId="18FEFA4D" w:rsidR="00E73283" w:rsidRDefault="00A163DD" w:rsidP="002273F2">
            <w:pPr>
              <w:jc w:val="both"/>
              <w:rPr>
                <w:rFonts w:ascii="Arial" w:eastAsia="Calibri" w:hAnsi="Arial" w:cs="Arial"/>
                <w:color w:val="000000"/>
                <w:sz w:val="22"/>
                <w:szCs w:val="22"/>
                <w:lang w:val="es-ES" w:eastAsia="en-US"/>
              </w:rPr>
            </w:pPr>
            <w:bookmarkStart w:id="7" w:name="expediente1"/>
            <w:bookmarkEnd w:id="7"/>
            <w:r w:rsidRPr="00A163DD">
              <w:rPr>
                <w:rFonts w:ascii="Arial" w:hAnsi="Arial" w:cs="Arial"/>
                <w:sz w:val="22"/>
                <w:szCs w:val="22"/>
              </w:rPr>
              <w:t xml:space="preserve"> </w:t>
            </w:r>
            <w:r w:rsidR="00D8280A" w:rsidRPr="00D8280A">
              <w:rPr>
                <w:rFonts w:ascii="Arial" w:hAnsi="Arial" w:cs="Arial"/>
                <w:sz w:val="22"/>
                <w:szCs w:val="22"/>
              </w:rPr>
              <w:t>860.501.145-1</w:t>
            </w:r>
          </w:p>
        </w:tc>
      </w:tr>
      <w:tr w:rsidR="00E73283" w14:paraId="4DB7BDCE" w14:textId="77777777" w:rsidTr="002273F2">
        <w:trPr>
          <w:trHeight w:val="353"/>
          <w:tblCellSpacing w:w="20" w:type="dxa"/>
        </w:trPr>
        <w:tc>
          <w:tcPr>
            <w:tcW w:w="2462" w:type="dxa"/>
            <w:tcBorders>
              <w:top w:val="outset" w:sz="6" w:space="0" w:color="auto"/>
              <w:left w:val="outset" w:sz="6" w:space="0" w:color="auto"/>
              <w:bottom w:val="outset" w:sz="6" w:space="0" w:color="auto"/>
              <w:right w:val="outset" w:sz="6" w:space="0" w:color="auto"/>
            </w:tcBorders>
            <w:vAlign w:val="center"/>
            <w:hideMark/>
          </w:tcPr>
          <w:p w14:paraId="54B6F7E2" w14:textId="77777777" w:rsidR="00E73283" w:rsidRDefault="00E73283" w:rsidP="002273F2">
            <w:pPr>
              <w:suppressAutoHyphens/>
              <w:jc w:val="both"/>
              <w:rPr>
                <w:rFonts w:ascii="Arial" w:hAnsi="Arial" w:cs="Arial"/>
                <w:b/>
                <w:color w:val="000000"/>
                <w:sz w:val="22"/>
                <w:szCs w:val="22"/>
                <w:lang w:val="es-ES"/>
              </w:rPr>
            </w:pPr>
            <w:r>
              <w:rPr>
                <w:rFonts w:ascii="Arial" w:hAnsi="Arial" w:cs="Arial"/>
                <w:b/>
                <w:color w:val="000000"/>
                <w:sz w:val="22"/>
                <w:szCs w:val="22"/>
                <w:lang w:val="es-ES"/>
              </w:rPr>
              <w:t>EXPEDIENTE:</w:t>
            </w:r>
          </w:p>
        </w:tc>
        <w:tc>
          <w:tcPr>
            <w:tcW w:w="6563" w:type="dxa"/>
            <w:gridSpan w:val="3"/>
            <w:tcBorders>
              <w:top w:val="outset" w:sz="6" w:space="0" w:color="auto"/>
              <w:left w:val="outset" w:sz="6" w:space="0" w:color="auto"/>
              <w:bottom w:val="outset" w:sz="6" w:space="0" w:color="auto"/>
              <w:right w:val="outset" w:sz="6" w:space="0" w:color="auto"/>
            </w:tcBorders>
            <w:vAlign w:val="center"/>
            <w:hideMark/>
          </w:tcPr>
          <w:p w14:paraId="0A5082D4" w14:textId="75F95222" w:rsidR="00E73283" w:rsidRDefault="00C815A9" w:rsidP="002273F2">
            <w:pPr>
              <w:jc w:val="both"/>
              <w:rPr>
                <w:rFonts w:ascii="Arial" w:eastAsia="Calibri" w:hAnsi="Arial" w:cs="Arial"/>
                <w:color w:val="000000"/>
                <w:sz w:val="22"/>
                <w:szCs w:val="22"/>
                <w:lang w:val="es-ES" w:eastAsia="en-US"/>
              </w:rPr>
            </w:pPr>
            <w:r w:rsidRPr="00C815A9">
              <w:rPr>
                <w:rFonts w:ascii="Arial" w:hAnsi="Arial" w:cs="Arial"/>
                <w:sz w:val="22"/>
                <w:szCs w:val="22"/>
              </w:rPr>
              <w:t>SDA-08-2015-7267</w:t>
            </w:r>
          </w:p>
        </w:tc>
      </w:tr>
      <w:tr w:rsidR="00E73283" w14:paraId="561376AE" w14:textId="77777777" w:rsidTr="002273F2">
        <w:trPr>
          <w:trHeight w:val="353"/>
          <w:tblCellSpacing w:w="20" w:type="dxa"/>
        </w:trPr>
        <w:tc>
          <w:tcPr>
            <w:tcW w:w="6424" w:type="dxa"/>
            <w:gridSpan w:val="3"/>
            <w:tcBorders>
              <w:top w:val="outset" w:sz="6" w:space="0" w:color="auto"/>
              <w:left w:val="outset" w:sz="6" w:space="0" w:color="auto"/>
              <w:bottom w:val="outset" w:sz="6" w:space="0" w:color="auto"/>
              <w:right w:val="outset" w:sz="6" w:space="0" w:color="auto"/>
            </w:tcBorders>
            <w:vAlign w:val="center"/>
            <w:hideMark/>
          </w:tcPr>
          <w:p w14:paraId="1CF969EB" w14:textId="77777777" w:rsidR="00E73283" w:rsidRDefault="00E73283" w:rsidP="002273F2">
            <w:pPr>
              <w:jc w:val="both"/>
              <w:rPr>
                <w:rFonts w:ascii="Arial" w:eastAsia="Calibri" w:hAnsi="Arial" w:cs="Arial"/>
                <w:b/>
                <w:color w:val="000000"/>
                <w:sz w:val="22"/>
                <w:szCs w:val="22"/>
                <w:lang w:val="es-ES" w:eastAsia="en-US"/>
              </w:rPr>
            </w:pPr>
            <w:r>
              <w:rPr>
                <w:rFonts w:ascii="Arial" w:eastAsia="Calibri" w:hAnsi="Arial" w:cs="Arial"/>
                <w:b/>
                <w:color w:val="000000"/>
                <w:sz w:val="22"/>
                <w:szCs w:val="22"/>
                <w:lang w:val="es-ES" w:eastAsia="en-US"/>
              </w:rPr>
              <w:t>REQUIERE ACTUACIÓN DEL GRUPO JURÍDICO DE LA DCA</w:t>
            </w:r>
          </w:p>
        </w:tc>
        <w:tc>
          <w:tcPr>
            <w:tcW w:w="2601" w:type="dxa"/>
            <w:tcBorders>
              <w:top w:val="outset" w:sz="6" w:space="0" w:color="auto"/>
              <w:left w:val="outset" w:sz="6" w:space="0" w:color="auto"/>
              <w:bottom w:val="outset" w:sz="6" w:space="0" w:color="auto"/>
              <w:right w:val="outset" w:sz="6" w:space="0" w:color="auto"/>
            </w:tcBorders>
            <w:vAlign w:val="center"/>
            <w:hideMark/>
          </w:tcPr>
          <w:p w14:paraId="27612D4C" w14:textId="77777777" w:rsidR="00E73283" w:rsidRDefault="00E73283" w:rsidP="002273F2">
            <w:pPr>
              <w:jc w:val="both"/>
              <w:rPr>
                <w:rFonts w:ascii="Arial" w:eastAsia="Calibri" w:hAnsi="Arial" w:cs="Arial"/>
                <w:color w:val="000000"/>
                <w:sz w:val="22"/>
                <w:szCs w:val="22"/>
                <w:lang w:val="es-ES" w:eastAsia="en-US"/>
              </w:rPr>
            </w:pPr>
            <w:r>
              <w:rPr>
                <w:rFonts w:ascii="Arial" w:eastAsia="Calibri" w:hAnsi="Arial" w:cs="Arial"/>
                <w:noProof/>
                <w:color w:val="000000"/>
                <w:sz w:val="22"/>
                <w:szCs w:val="22"/>
                <w:lang w:val="es-ES" w:eastAsia="en-US"/>
              </w:rPr>
              <w:t>SI</w:t>
            </w:r>
          </w:p>
        </w:tc>
      </w:tr>
    </w:tbl>
    <w:p w14:paraId="43BCC249" w14:textId="77777777" w:rsidR="00E73283" w:rsidRDefault="00E73283" w:rsidP="00E73283">
      <w:pPr>
        <w:tabs>
          <w:tab w:val="left" w:pos="567"/>
        </w:tabs>
        <w:rPr>
          <w:rFonts w:ascii="Arial" w:hAnsi="Arial" w:cs="Arial"/>
        </w:rPr>
      </w:pPr>
    </w:p>
    <w:p w14:paraId="3B763287" w14:textId="77777777" w:rsidR="00E73283" w:rsidRPr="00E35D7A" w:rsidRDefault="00E73283" w:rsidP="00E35D7A">
      <w:pPr>
        <w:pStyle w:val="Ttulo1"/>
      </w:pPr>
      <w:r w:rsidRPr="00E35D7A">
        <w:t xml:space="preserve">OBJETIVO </w:t>
      </w:r>
    </w:p>
    <w:p w14:paraId="407D2DE0" w14:textId="77777777" w:rsidR="00E73283" w:rsidRDefault="00E73283" w:rsidP="00E73283"/>
    <w:p w14:paraId="1D55B322" w14:textId="5435F66D" w:rsidR="00E73283" w:rsidRPr="00BB5454" w:rsidRDefault="00E73283" w:rsidP="00B25C6F">
      <w:pPr>
        <w:autoSpaceDE w:val="0"/>
        <w:autoSpaceDN w:val="0"/>
        <w:adjustRightInd w:val="0"/>
        <w:spacing w:line="360" w:lineRule="auto"/>
        <w:jc w:val="both"/>
        <w:rPr>
          <w:rFonts w:ascii="Arial" w:hAnsi="Arial" w:cs="Arial"/>
        </w:rPr>
      </w:pPr>
      <w:r w:rsidRPr="00BB5454">
        <w:rPr>
          <w:rFonts w:ascii="Arial" w:hAnsi="Arial" w:cs="Arial"/>
        </w:rPr>
        <w:t xml:space="preserve">Elaborar el informe técnico de criterios para determinar la sanción de tipo ambiental a imponer a la sociedad </w:t>
      </w:r>
      <w:r w:rsidR="00B25C6F" w:rsidRPr="00B25C6F">
        <w:rPr>
          <w:rFonts w:ascii="Arial" w:hAnsi="Arial" w:cs="Arial"/>
          <w:sz w:val="22"/>
          <w:szCs w:val="22"/>
        </w:rPr>
        <w:t xml:space="preserve"> DUQUESA S.A</w:t>
      </w:r>
      <w:r w:rsidR="00333EAC">
        <w:rPr>
          <w:rFonts w:ascii="Arial" w:hAnsi="Arial" w:cs="Arial"/>
        </w:rPr>
        <w:t xml:space="preserve">, identificada con </w:t>
      </w:r>
      <w:r w:rsidR="00B25C6F">
        <w:rPr>
          <w:rFonts w:ascii="Arial" w:hAnsi="Arial" w:cs="Arial"/>
        </w:rPr>
        <w:t xml:space="preserve">NIT </w:t>
      </w:r>
      <w:r w:rsidR="00333EAC">
        <w:rPr>
          <w:rFonts w:ascii="Arial" w:hAnsi="Arial" w:cs="Arial"/>
        </w:rPr>
        <w:t>No.</w:t>
      </w:r>
      <w:r w:rsidR="00BB5454" w:rsidRPr="00BB5454">
        <w:rPr>
          <w:rFonts w:ascii="Arial" w:hAnsi="Arial" w:cs="Arial"/>
        </w:rPr>
        <w:t xml:space="preserve"> </w:t>
      </w:r>
      <w:r w:rsidR="00B25C6F" w:rsidRPr="00B25C6F">
        <w:rPr>
          <w:rFonts w:ascii="Arial" w:hAnsi="Arial" w:cs="Arial"/>
        </w:rPr>
        <w:t>860.501.145-1</w:t>
      </w:r>
      <w:r w:rsidR="00333EAC">
        <w:rPr>
          <w:rFonts w:ascii="Arial" w:hAnsi="Arial" w:cs="Arial"/>
        </w:rPr>
        <w:t xml:space="preserve">, ubicado en </w:t>
      </w:r>
      <w:r w:rsidR="00B25C6F" w:rsidRPr="00B25C6F">
        <w:rPr>
          <w:rFonts w:ascii="Arial" w:hAnsi="Arial" w:cs="Arial"/>
        </w:rPr>
        <w:t>Avenida</w:t>
      </w:r>
      <w:r w:rsidR="00B25C6F">
        <w:rPr>
          <w:rFonts w:ascii="Arial" w:hAnsi="Arial" w:cs="Arial"/>
        </w:rPr>
        <w:t xml:space="preserve"> </w:t>
      </w:r>
      <w:r w:rsidR="00B25C6F" w:rsidRPr="00B25C6F">
        <w:rPr>
          <w:rFonts w:ascii="Arial" w:hAnsi="Arial" w:cs="Arial"/>
        </w:rPr>
        <w:t>Carrera 106 No. 17 B-86</w:t>
      </w:r>
      <w:r w:rsidR="00B25C6F">
        <w:rPr>
          <w:rFonts w:ascii="Arial" w:hAnsi="Arial" w:cs="Arial"/>
        </w:rPr>
        <w:t xml:space="preserve"> </w:t>
      </w:r>
      <w:r w:rsidR="00333EAC">
        <w:rPr>
          <w:rFonts w:ascii="Arial" w:hAnsi="Arial" w:cs="Arial"/>
        </w:rPr>
        <w:t xml:space="preserve">de </w:t>
      </w:r>
      <w:r w:rsidR="000C1C63">
        <w:rPr>
          <w:rFonts w:ascii="Arial" w:hAnsi="Arial" w:cs="Arial"/>
        </w:rPr>
        <w:t xml:space="preserve">la localidad de </w:t>
      </w:r>
      <w:r w:rsidR="00B25C6F">
        <w:rPr>
          <w:rFonts w:ascii="Arial" w:hAnsi="Arial" w:cs="Arial"/>
        </w:rPr>
        <w:t>Fontibón</w:t>
      </w:r>
      <w:r w:rsidR="00BB5454" w:rsidRPr="00BB5454">
        <w:rPr>
          <w:rFonts w:ascii="Arial" w:hAnsi="Arial" w:cs="Arial"/>
        </w:rPr>
        <w:t xml:space="preserve"> de esta Ciudad</w:t>
      </w:r>
      <w:r w:rsidRPr="00BB5454">
        <w:rPr>
          <w:rFonts w:ascii="Arial" w:hAnsi="Arial" w:cs="Arial"/>
        </w:rPr>
        <w:t>, por incumplimiento a la normatividad ambiental en materia de vertimientos, p</w:t>
      </w:r>
      <w:r w:rsidRPr="00BB5454">
        <w:rPr>
          <w:rFonts w:ascii="Arial" w:hAnsi="Arial" w:cs="Arial"/>
          <w:lang w:val="es-CO" w:eastAsia="es-CO"/>
        </w:rPr>
        <w:t>ara lo cual se realizará la evaluación de los criterios para la imposición de las sanciones consagradas en el artículo 40 de la Ley 1333 del 21 de julio del 2009,</w:t>
      </w:r>
      <w:r w:rsidR="00BB5454" w:rsidRPr="00BB5454">
        <w:rPr>
          <w:rFonts w:ascii="Arial" w:hAnsi="Arial" w:cs="Arial"/>
          <w:lang w:val="es-CO" w:eastAsia="es-CO"/>
        </w:rPr>
        <w:t xml:space="preserve"> </w:t>
      </w:r>
      <w:r w:rsidR="00BB5454" w:rsidRPr="00BB5454">
        <w:rPr>
          <w:rFonts w:ascii="Arial" w:eastAsia="Arial" w:hAnsi="Arial" w:cs="Arial"/>
        </w:rPr>
        <w:t>modificado por la ley 2387 de 25 de julio de 2024</w:t>
      </w:r>
      <w:r w:rsidR="00BB5454">
        <w:rPr>
          <w:rFonts w:ascii="Arial" w:eastAsia="Arial" w:hAnsi="Arial" w:cs="Arial"/>
        </w:rPr>
        <w:t>,</w:t>
      </w:r>
      <w:r w:rsidRPr="00BB5454">
        <w:rPr>
          <w:rFonts w:ascii="Arial" w:hAnsi="Arial" w:cs="Arial"/>
          <w:lang w:val="es-CO" w:eastAsia="es-CO"/>
        </w:rPr>
        <w:t xml:space="preserve"> </w:t>
      </w:r>
      <w:r w:rsidR="000C1C63">
        <w:rPr>
          <w:rFonts w:ascii="Arial" w:hAnsi="Arial" w:cs="Arial"/>
        </w:rPr>
        <w:t xml:space="preserve">establecidos en el </w:t>
      </w:r>
      <w:r w:rsidR="00B25C6F">
        <w:rPr>
          <w:rFonts w:ascii="Arial" w:eastAsia="Arial" w:hAnsi="Arial" w:cs="Arial"/>
        </w:rPr>
        <w:t>Decreto 3678 del 4 de octubre de 2010 (hoy compilado en el Decreto 1076 del 26 de mayo de 2015).</w:t>
      </w:r>
    </w:p>
    <w:p w14:paraId="7BC5E123" w14:textId="77777777" w:rsidR="00E73283" w:rsidRDefault="00E73283" w:rsidP="00E35D7A">
      <w:pPr>
        <w:pStyle w:val="Ttulo1"/>
      </w:pPr>
      <w:r>
        <w:lastRenderedPageBreak/>
        <w:t>RELACIÓN DE CARGOS</w:t>
      </w:r>
    </w:p>
    <w:p w14:paraId="715AE7FC" w14:textId="77777777" w:rsidR="00E73283" w:rsidRDefault="00E73283" w:rsidP="00E73283">
      <w:pPr>
        <w:spacing w:line="360" w:lineRule="auto"/>
        <w:jc w:val="both"/>
        <w:rPr>
          <w:rFonts w:ascii="Arial" w:eastAsia="Calibri" w:hAnsi="Arial" w:cs="Arial"/>
          <w:sz w:val="22"/>
          <w:szCs w:val="22"/>
          <w:lang w:val="es-CO" w:eastAsia="en-US"/>
        </w:rPr>
      </w:pPr>
    </w:p>
    <w:p w14:paraId="47829A85" w14:textId="5A420E9B" w:rsidR="00E73283" w:rsidRPr="00A248FC" w:rsidRDefault="00E73283" w:rsidP="00A248FC">
      <w:pPr>
        <w:spacing w:line="360" w:lineRule="auto"/>
        <w:jc w:val="both"/>
        <w:rPr>
          <w:rFonts w:ascii="Arial" w:hAnsi="Arial" w:cs="Arial"/>
          <w:iCs/>
          <w:color w:val="000000"/>
          <w:szCs w:val="22"/>
        </w:rPr>
      </w:pPr>
      <w:r w:rsidRPr="00E35D7A">
        <w:rPr>
          <w:rFonts w:ascii="Arial" w:hAnsi="Arial" w:cs="Arial"/>
          <w:iCs/>
          <w:color w:val="000000"/>
          <w:szCs w:val="22"/>
        </w:rPr>
        <w:t>A continuación, se presenta</w:t>
      </w:r>
      <w:r w:rsidRPr="00E35D7A">
        <w:rPr>
          <w:rFonts w:ascii="Arial" w:hAnsi="Arial" w:cs="Arial"/>
          <w:iCs/>
          <w:szCs w:val="22"/>
        </w:rPr>
        <w:t xml:space="preserve"> </w:t>
      </w:r>
      <w:r w:rsidR="000C1C63">
        <w:rPr>
          <w:rFonts w:ascii="Arial" w:hAnsi="Arial" w:cs="Arial"/>
          <w:iCs/>
          <w:szCs w:val="22"/>
        </w:rPr>
        <w:t xml:space="preserve">el </w:t>
      </w:r>
      <w:r w:rsidRPr="00E35D7A">
        <w:rPr>
          <w:rFonts w:ascii="Arial" w:hAnsi="Arial" w:cs="Arial"/>
          <w:iCs/>
          <w:szCs w:val="22"/>
        </w:rPr>
        <w:t xml:space="preserve">cargo formulado en </w:t>
      </w:r>
      <w:r w:rsidRPr="00E35D7A">
        <w:rPr>
          <w:rFonts w:ascii="Arial" w:hAnsi="Arial" w:cs="Arial"/>
          <w:iCs/>
          <w:color w:val="000000"/>
          <w:szCs w:val="22"/>
        </w:rPr>
        <w:t xml:space="preserve">el </w:t>
      </w:r>
      <w:r w:rsidR="00A248FC">
        <w:rPr>
          <w:rFonts w:ascii="Arial" w:hAnsi="Arial" w:cs="Arial"/>
          <w:iCs/>
          <w:color w:val="000000"/>
          <w:szCs w:val="22"/>
        </w:rPr>
        <w:t>A</w:t>
      </w:r>
      <w:r w:rsidRPr="00E35D7A">
        <w:rPr>
          <w:rFonts w:ascii="Arial" w:hAnsi="Arial" w:cs="Arial"/>
          <w:iCs/>
          <w:color w:val="000000"/>
          <w:szCs w:val="22"/>
        </w:rPr>
        <w:t xml:space="preserve">uto de </w:t>
      </w:r>
      <w:r w:rsidR="00A248FC">
        <w:rPr>
          <w:rFonts w:ascii="Arial" w:hAnsi="Arial" w:cs="Arial"/>
          <w:iCs/>
          <w:color w:val="000000"/>
          <w:szCs w:val="22"/>
        </w:rPr>
        <w:t>C</w:t>
      </w:r>
      <w:r w:rsidRPr="00E35D7A">
        <w:rPr>
          <w:rFonts w:ascii="Arial" w:hAnsi="Arial" w:cs="Arial"/>
          <w:iCs/>
          <w:color w:val="000000"/>
          <w:szCs w:val="22"/>
        </w:rPr>
        <w:t xml:space="preserve">argos </w:t>
      </w:r>
      <w:r w:rsidR="00A248FC" w:rsidRPr="00A248FC">
        <w:rPr>
          <w:rFonts w:ascii="Arial" w:hAnsi="Arial" w:cs="Arial"/>
          <w:iCs/>
          <w:color w:val="000000"/>
          <w:szCs w:val="22"/>
        </w:rPr>
        <w:t>No.</w:t>
      </w:r>
      <w:r w:rsidR="00A248FC">
        <w:rPr>
          <w:rFonts w:ascii="Arial" w:hAnsi="Arial" w:cs="Arial"/>
          <w:iCs/>
          <w:color w:val="000000"/>
          <w:szCs w:val="22"/>
        </w:rPr>
        <w:t xml:space="preserve"> </w:t>
      </w:r>
      <w:r w:rsidR="00C815A9">
        <w:rPr>
          <w:rFonts w:ascii="Arial" w:hAnsi="Arial" w:cs="Arial"/>
          <w:iCs/>
          <w:color w:val="000000"/>
          <w:szCs w:val="22"/>
        </w:rPr>
        <w:t>02877 del 3 de agosto de 2020</w:t>
      </w:r>
      <w:r w:rsidRPr="00E35D7A">
        <w:rPr>
          <w:rFonts w:ascii="Arial" w:hAnsi="Arial" w:cs="Arial"/>
          <w:iCs/>
          <w:color w:val="000000"/>
          <w:szCs w:val="22"/>
        </w:rPr>
        <w:t>:</w:t>
      </w:r>
    </w:p>
    <w:p w14:paraId="786EB069" w14:textId="77777777" w:rsidR="00E73283" w:rsidRDefault="00E73283" w:rsidP="00E73283">
      <w:pPr>
        <w:autoSpaceDE w:val="0"/>
        <w:autoSpaceDN w:val="0"/>
        <w:adjustRightInd w:val="0"/>
        <w:spacing w:line="360" w:lineRule="auto"/>
        <w:rPr>
          <w:rFonts w:ascii="Arial" w:hAnsi="Arial" w:cs="Arial"/>
          <w:b/>
          <w:bCs/>
          <w:sz w:val="22"/>
          <w:szCs w:val="22"/>
          <w:lang w:val="es-CO" w:eastAsia="es-CO"/>
        </w:rPr>
      </w:pPr>
    </w:p>
    <w:p w14:paraId="3D3F1AD1" w14:textId="77777777" w:rsidR="00B25C6F" w:rsidRPr="00B25C6F" w:rsidRDefault="00BB5454" w:rsidP="00A248FC">
      <w:pPr>
        <w:autoSpaceDE w:val="0"/>
        <w:autoSpaceDN w:val="0"/>
        <w:adjustRightInd w:val="0"/>
        <w:spacing w:line="360" w:lineRule="auto"/>
        <w:ind w:left="708" w:right="616"/>
        <w:jc w:val="both"/>
        <w:rPr>
          <w:rFonts w:ascii="Arial" w:hAnsi="Arial" w:cs="Arial"/>
        </w:rPr>
      </w:pPr>
      <w:r w:rsidRPr="00A248FC">
        <w:rPr>
          <w:rFonts w:ascii="Arial" w:hAnsi="Arial" w:cs="Arial"/>
        </w:rPr>
        <w:t>“</w:t>
      </w:r>
      <w:r w:rsidR="00B25C6F" w:rsidRPr="00B25C6F">
        <w:rPr>
          <w:rFonts w:ascii="Arial" w:hAnsi="Arial" w:cs="Arial"/>
          <w:b/>
        </w:rPr>
        <w:t>CARGO PRIMERO</w:t>
      </w:r>
      <w:r w:rsidR="00B25C6F" w:rsidRPr="00B25C6F">
        <w:rPr>
          <w:rFonts w:ascii="Arial" w:hAnsi="Arial" w:cs="Arial"/>
        </w:rPr>
        <w:t>: Realizar la calibración del medidor instalado en la boca del pozo con código pz-09-0017, con la sociedad AQUASOF S.A., para los periodos de 2010 y 2013, quien no se encuentra acreditada por la Superintendencia de Industria y Comercio o la Organización Nacional de Acreditación de Colombia – ONAC; incumpliendo con ello, lo establecido el artículo 4 de la Resolución 3859 de 2007, en concordancia con el artículo segundo de la Resolución SDA No. 6504 del 13 de diciembre de 2011.</w:t>
      </w:r>
    </w:p>
    <w:p w14:paraId="63510679" w14:textId="77777777" w:rsidR="00B25C6F" w:rsidRPr="00B25C6F" w:rsidRDefault="00B25C6F" w:rsidP="00A248FC">
      <w:pPr>
        <w:autoSpaceDE w:val="0"/>
        <w:autoSpaceDN w:val="0"/>
        <w:adjustRightInd w:val="0"/>
        <w:spacing w:line="360" w:lineRule="auto"/>
        <w:ind w:left="708" w:right="616"/>
        <w:jc w:val="both"/>
        <w:rPr>
          <w:rFonts w:ascii="Arial" w:hAnsi="Arial" w:cs="Arial"/>
        </w:rPr>
      </w:pPr>
    </w:p>
    <w:p w14:paraId="3672327D" w14:textId="77777777" w:rsidR="00B25C6F" w:rsidRPr="00B25C6F" w:rsidRDefault="00B25C6F" w:rsidP="00A248FC">
      <w:pPr>
        <w:autoSpaceDE w:val="0"/>
        <w:autoSpaceDN w:val="0"/>
        <w:adjustRightInd w:val="0"/>
        <w:spacing w:line="360" w:lineRule="auto"/>
        <w:ind w:left="708" w:right="616"/>
        <w:jc w:val="both"/>
        <w:rPr>
          <w:rFonts w:ascii="Arial" w:hAnsi="Arial" w:cs="Arial"/>
        </w:rPr>
      </w:pPr>
      <w:r w:rsidRPr="00B25C6F">
        <w:rPr>
          <w:rFonts w:ascii="Arial" w:hAnsi="Arial" w:cs="Arial"/>
          <w:b/>
        </w:rPr>
        <w:t>CARGO SEGUNDO</w:t>
      </w:r>
      <w:r w:rsidRPr="00B25C6F">
        <w:rPr>
          <w:rFonts w:ascii="Arial" w:hAnsi="Arial" w:cs="Arial"/>
        </w:rPr>
        <w:t xml:space="preserve">: No presentar los niveles hidrodinámicos (estáticos y dinámicos), ni la caracterización físico-química y bacteriológica del agua explotada del pozo, con la totalidad de los 14 parámetros fisicoquímicos reglados normativamente, para los periodos 2010, 2012, 2014 y 2017, así como presentar de manera incompleta la caracterización para la vigencia del año 2015; vulnerando con ello lo establecido en el artículo 4 de la Resolución 250 de 1997, en concordancia con los numerales 1 y 2 del artículo 3, de la Resolución SDA No. 6504 del 13 de diciembre de 2011. </w:t>
      </w:r>
    </w:p>
    <w:p w14:paraId="016EF55E" w14:textId="77777777" w:rsidR="00B25C6F" w:rsidRPr="00B25C6F" w:rsidRDefault="00B25C6F" w:rsidP="00A248FC">
      <w:pPr>
        <w:autoSpaceDE w:val="0"/>
        <w:autoSpaceDN w:val="0"/>
        <w:adjustRightInd w:val="0"/>
        <w:spacing w:line="360" w:lineRule="auto"/>
        <w:ind w:left="708" w:right="616"/>
        <w:jc w:val="both"/>
        <w:rPr>
          <w:rFonts w:ascii="Arial" w:hAnsi="Arial" w:cs="Arial"/>
        </w:rPr>
      </w:pPr>
    </w:p>
    <w:p w14:paraId="44278D30" w14:textId="4084F880" w:rsidR="00BB5454" w:rsidRPr="00A248FC" w:rsidRDefault="00B25C6F" w:rsidP="00A248FC">
      <w:pPr>
        <w:autoSpaceDE w:val="0"/>
        <w:autoSpaceDN w:val="0"/>
        <w:adjustRightInd w:val="0"/>
        <w:spacing w:line="360" w:lineRule="auto"/>
        <w:ind w:left="708" w:right="616"/>
        <w:jc w:val="both"/>
        <w:rPr>
          <w:rFonts w:ascii="Arial" w:hAnsi="Arial" w:cs="Arial"/>
        </w:rPr>
      </w:pPr>
      <w:r w:rsidRPr="00B25C6F">
        <w:rPr>
          <w:rFonts w:ascii="Arial" w:hAnsi="Arial" w:cs="Arial"/>
          <w:b/>
        </w:rPr>
        <w:t>CARGO TERCERO</w:t>
      </w:r>
      <w:r w:rsidRPr="00B25C6F">
        <w:rPr>
          <w:rFonts w:ascii="Arial" w:hAnsi="Arial" w:cs="Arial"/>
        </w:rPr>
        <w:t>: No presentar avances del Programa de Ahorro y Uso Eficiente de Agua, para los años 2010 y 2014, trasgrediendo con ello lo dispuesto en el numeral 3° del artículo 3 de la Resolución No. 6504 del 13 de diciembre de 2011, en concordancia con el artículo 3 de la Ley 373 de 1997.</w:t>
      </w:r>
      <w:r w:rsidR="00A248FC" w:rsidRPr="00A248FC">
        <w:rPr>
          <w:rFonts w:ascii="Arial" w:hAnsi="Arial" w:cs="Arial"/>
        </w:rPr>
        <w:t>”</w:t>
      </w:r>
    </w:p>
    <w:p w14:paraId="504A787E" w14:textId="77777777" w:rsidR="00E73283" w:rsidRDefault="00E73283" w:rsidP="00E35D7A">
      <w:pPr>
        <w:pStyle w:val="Ttulo1"/>
        <w:rPr>
          <w:lang w:val="es-CO" w:eastAsia="es-CO"/>
        </w:rPr>
      </w:pPr>
      <w:r>
        <w:lastRenderedPageBreak/>
        <w:t>CIRCUNSTANCIAS DE TIEMPO MODO Y LUGAR</w:t>
      </w:r>
    </w:p>
    <w:p w14:paraId="53FD6405" w14:textId="77777777" w:rsidR="00E73283" w:rsidRDefault="00E73283" w:rsidP="00E73283">
      <w:pPr>
        <w:spacing w:line="360" w:lineRule="auto"/>
        <w:jc w:val="both"/>
        <w:rPr>
          <w:rFonts w:ascii="Arial" w:eastAsia="Calibri" w:hAnsi="Arial" w:cs="Arial"/>
          <w:sz w:val="22"/>
          <w:szCs w:val="22"/>
          <w:lang w:val="es-CO" w:eastAsia="en-US"/>
        </w:rPr>
      </w:pPr>
    </w:p>
    <w:p w14:paraId="3AF30363" w14:textId="6E0BA77A" w:rsidR="00E73283" w:rsidRPr="00366729" w:rsidRDefault="00E73283" w:rsidP="00366729">
      <w:pPr>
        <w:spacing w:line="360" w:lineRule="auto"/>
        <w:jc w:val="both"/>
        <w:rPr>
          <w:rFonts w:ascii="Arial" w:hAnsi="Arial"/>
        </w:rPr>
      </w:pPr>
      <w:r w:rsidRPr="00E35D7A">
        <w:rPr>
          <w:rFonts w:ascii="Arial" w:eastAsia="Calibri" w:hAnsi="Arial" w:cs="Arial"/>
          <w:b/>
          <w:color w:val="000000"/>
          <w:szCs w:val="22"/>
          <w:lang w:val="es-CO" w:eastAsia="es-CO"/>
        </w:rPr>
        <w:t xml:space="preserve">Tiempo: </w:t>
      </w:r>
      <w:r w:rsidR="00E35D7A" w:rsidRPr="00E35D7A">
        <w:rPr>
          <w:rFonts w:ascii="Arial" w:eastAsia="Calibri" w:hAnsi="Arial" w:cs="Arial"/>
          <w:bCs/>
          <w:szCs w:val="22"/>
          <w:lang w:val="es-CO" w:eastAsia="es-CO"/>
        </w:rPr>
        <w:t>l</w:t>
      </w:r>
      <w:r w:rsidRPr="00E35D7A">
        <w:rPr>
          <w:rFonts w:ascii="Arial" w:hAnsi="Arial"/>
        </w:rPr>
        <w:t xml:space="preserve">os hechos que probaron la infracción fueron identificados por el grupo técnico de la Subdirección de </w:t>
      </w:r>
      <w:r w:rsidR="007D11A0">
        <w:rPr>
          <w:rFonts w:ascii="Arial" w:hAnsi="Arial"/>
        </w:rPr>
        <w:t xml:space="preserve">Recurso Hídrico y del suelo </w:t>
      </w:r>
      <w:r w:rsidRPr="00E35D7A">
        <w:rPr>
          <w:rFonts w:ascii="Arial" w:hAnsi="Arial"/>
        </w:rPr>
        <w:t>de la Secretaría Distrital de Ambiente</w:t>
      </w:r>
      <w:r w:rsidR="00D32156">
        <w:rPr>
          <w:rFonts w:ascii="Arial" w:hAnsi="Arial"/>
        </w:rPr>
        <w:t xml:space="preserve"> el día 19 de agosto de 2011, de la cual se realizaron posteriores </w:t>
      </w:r>
      <w:r w:rsidR="00366729">
        <w:rPr>
          <w:rFonts w:ascii="Arial" w:hAnsi="Arial"/>
        </w:rPr>
        <w:t>visitas técnica</w:t>
      </w:r>
      <w:r w:rsidR="009C3138">
        <w:rPr>
          <w:rFonts w:ascii="Arial" w:hAnsi="Arial"/>
        </w:rPr>
        <w:t xml:space="preserve">s </w:t>
      </w:r>
      <w:r w:rsidR="00366729">
        <w:rPr>
          <w:rFonts w:ascii="Arial" w:hAnsi="Arial"/>
        </w:rPr>
        <w:t>l</w:t>
      </w:r>
      <w:r w:rsidR="00366729" w:rsidRPr="00366729">
        <w:rPr>
          <w:rFonts w:ascii="Arial" w:hAnsi="Arial"/>
        </w:rPr>
        <w:t>os días 25 de noviembre de 2011, 11 de octubre de 2012, 9 de abril</w:t>
      </w:r>
      <w:r w:rsidR="00366729">
        <w:rPr>
          <w:rFonts w:ascii="Arial" w:hAnsi="Arial"/>
        </w:rPr>
        <w:t xml:space="preserve"> </w:t>
      </w:r>
      <w:r w:rsidR="00366729" w:rsidRPr="00366729">
        <w:rPr>
          <w:rFonts w:ascii="Arial" w:hAnsi="Arial"/>
        </w:rPr>
        <w:t>de 2016, 26 de junio de 2018 y 14 de mayo de 2020</w:t>
      </w:r>
      <w:r w:rsidR="00366729">
        <w:rPr>
          <w:rFonts w:ascii="Arial" w:hAnsi="Arial"/>
        </w:rPr>
        <w:t xml:space="preserve">, de igual forma los días </w:t>
      </w:r>
      <w:r w:rsidR="00366729" w:rsidRPr="00366729">
        <w:rPr>
          <w:rFonts w:ascii="Arial" w:hAnsi="Arial"/>
        </w:rPr>
        <w:t>24 de mayo de 2010 y 11 de marzo de 2015, (fechas de</w:t>
      </w:r>
      <w:r w:rsidR="00366729">
        <w:rPr>
          <w:rFonts w:ascii="Arial" w:hAnsi="Arial"/>
        </w:rPr>
        <w:t xml:space="preserve"> </w:t>
      </w:r>
      <w:r w:rsidR="00366729" w:rsidRPr="00366729">
        <w:rPr>
          <w:rFonts w:ascii="Arial" w:hAnsi="Arial"/>
        </w:rPr>
        <w:t>radicación de los oficios 2010ER27877 del 24 de mayo de 2010 y 2015ER40450</w:t>
      </w:r>
      <w:r w:rsidR="00366729">
        <w:rPr>
          <w:rFonts w:ascii="Arial" w:hAnsi="Arial"/>
        </w:rPr>
        <w:t xml:space="preserve"> </w:t>
      </w:r>
      <w:r w:rsidR="00366729" w:rsidRPr="00366729">
        <w:rPr>
          <w:rFonts w:ascii="Arial" w:hAnsi="Arial"/>
        </w:rPr>
        <w:t>respectivamente)</w:t>
      </w:r>
      <w:r w:rsidR="007D11A0">
        <w:rPr>
          <w:rFonts w:ascii="Arial" w:hAnsi="Arial"/>
        </w:rPr>
        <w:t>.</w:t>
      </w:r>
    </w:p>
    <w:p w14:paraId="17D5B234" w14:textId="77777777" w:rsidR="00E73283" w:rsidRPr="00E35D7A" w:rsidRDefault="00E73283" w:rsidP="00E73283">
      <w:pPr>
        <w:spacing w:line="360" w:lineRule="auto"/>
        <w:jc w:val="both"/>
        <w:rPr>
          <w:rFonts w:ascii="Arial" w:hAnsi="Arial"/>
        </w:rPr>
      </w:pPr>
    </w:p>
    <w:p w14:paraId="161C33F6" w14:textId="77777777" w:rsidR="006C66DB" w:rsidRDefault="00E73283" w:rsidP="00E35D7A">
      <w:pPr>
        <w:spacing w:line="360" w:lineRule="auto"/>
        <w:jc w:val="both"/>
        <w:rPr>
          <w:noProof/>
          <w:lang w:val="es-CO" w:eastAsia="es-CO"/>
        </w:rPr>
      </w:pPr>
      <w:r w:rsidRPr="00E35D7A">
        <w:rPr>
          <w:rFonts w:ascii="Arial" w:eastAsia="Calibri" w:hAnsi="Arial" w:cs="Arial"/>
          <w:b/>
          <w:color w:val="000000"/>
          <w:szCs w:val="22"/>
          <w:lang w:val="es-CO" w:eastAsia="es-CO"/>
        </w:rPr>
        <w:t xml:space="preserve">Modo: </w:t>
      </w:r>
      <w:r w:rsidR="006C66DB">
        <w:rPr>
          <w:rFonts w:ascii="Arial" w:hAnsi="Arial" w:cs="Arial"/>
          <w:szCs w:val="22"/>
        </w:rPr>
        <w:t xml:space="preserve">con el objetivo de evaluar los radicados No. </w:t>
      </w:r>
      <w:r w:rsidR="006C66DB" w:rsidRPr="006C66DB">
        <w:rPr>
          <w:rFonts w:ascii="Arial" w:hAnsi="Arial" w:cs="Arial"/>
        </w:rPr>
        <w:t>2010ER27877 del 24 de mayo de 2010, y 2011ER103350 del 19 de agosto de 2011</w:t>
      </w:r>
      <w:r w:rsidR="006C66DB">
        <w:rPr>
          <w:rFonts w:ascii="Arial" w:hAnsi="Arial" w:cs="Arial"/>
        </w:rPr>
        <w:t xml:space="preserve">, allegados por la sociedad DUQUESA S.A., quien presenta información relacionada con los certificados de calibración de los medidores del pozo identificado con código pz-0017, procede la Subdirección del Recurso Hídrico y del Suelo, el </w:t>
      </w:r>
      <w:proofErr w:type="spellStart"/>
      <w:r w:rsidR="006C66DB">
        <w:rPr>
          <w:rFonts w:ascii="Arial" w:hAnsi="Arial" w:cs="Arial"/>
        </w:rPr>
        <w:t>dia</w:t>
      </w:r>
      <w:proofErr w:type="spellEnd"/>
      <w:r w:rsidR="006C66DB">
        <w:rPr>
          <w:rFonts w:ascii="Arial" w:hAnsi="Arial" w:cs="Arial"/>
        </w:rPr>
        <w:t xml:space="preserve"> 19 de agosto de 2011 a realizar visita técnica a las instalaciones de </w:t>
      </w:r>
      <w:r w:rsidR="006C66DB" w:rsidRPr="006C66DB">
        <w:rPr>
          <w:rFonts w:ascii="Arial" w:hAnsi="Arial" w:cs="Arial"/>
        </w:rPr>
        <w:t>la Carrera 106 No. 17 B 86, de la localidad de Fontibón, de esta ciudad; a fin de verificar el estado del pozo y su cumplimiento a las obligaciones de la autorización ambiental. Que con base en la información recaudada la Subdirección del Recurso Hídrico y del Suelo de esta Secretaría, emitió el Concepto Técnico No. 17030 del 15 de noviembre del 2011, señalando dentro de sus apartes fundamentales, lo siguiente:</w:t>
      </w:r>
      <w:r w:rsidR="006C66DB" w:rsidRPr="006C66DB">
        <w:rPr>
          <w:noProof/>
          <w:lang w:val="es-CO" w:eastAsia="es-CO"/>
        </w:rPr>
        <w:t xml:space="preserve"> </w:t>
      </w:r>
    </w:p>
    <w:p w14:paraId="7C222212" w14:textId="53023178" w:rsidR="00E73283" w:rsidRPr="006C66DB" w:rsidRDefault="006C66DB" w:rsidP="00E35D7A">
      <w:pPr>
        <w:spacing w:line="360" w:lineRule="auto"/>
        <w:jc w:val="both"/>
        <w:rPr>
          <w:rFonts w:ascii="Arial" w:hAnsi="Arial" w:cs="Arial"/>
          <w:sz w:val="28"/>
        </w:rPr>
      </w:pPr>
      <w:r w:rsidRPr="006C66DB">
        <w:rPr>
          <w:rFonts w:ascii="Arial" w:hAnsi="Arial" w:cs="Arial"/>
        </w:rPr>
        <w:lastRenderedPageBreak/>
        <w:drawing>
          <wp:inline distT="0" distB="0" distL="0" distR="0" wp14:anchorId="5E289752" wp14:editId="63AD9AE5">
            <wp:extent cx="5971540" cy="2233295"/>
            <wp:effectExtent l="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71540" cy="2233295"/>
                    </a:xfrm>
                    <a:prstGeom prst="rect">
                      <a:avLst/>
                    </a:prstGeom>
                  </pic:spPr>
                </pic:pic>
              </a:graphicData>
            </a:graphic>
          </wp:inline>
        </w:drawing>
      </w:r>
    </w:p>
    <w:p w14:paraId="76136474" w14:textId="77777777" w:rsidR="003479C7" w:rsidRDefault="003479C7" w:rsidP="00E73283">
      <w:pPr>
        <w:spacing w:line="360" w:lineRule="auto"/>
        <w:jc w:val="both"/>
        <w:rPr>
          <w:rFonts w:ascii="Arial" w:hAnsi="Arial" w:cs="Arial"/>
          <w:sz w:val="22"/>
          <w:szCs w:val="22"/>
        </w:rPr>
      </w:pPr>
    </w:p>
    <w:p w14:paraId="4481FAAF" w14:textId="3ECA2D4C" w:rsidR="00E73283" w:rsidRPr="003479C7" w:rsidRDefault="003479C7" w:rsidP="00E73283">
      <w:pPr>
        <w:spacing w:line="360" w:lineRule="auto"/>
        <w:jc w:val="both"/>
        <w:rPr>
          <w:rFonts w:ascii="Arial" w:hAnsi="Arial" w:cs="Arial"/>
          <w:szCs w:val="22"/>
        </w:rPr>
      </w:pPr>
      <w:r w:rsidRPr="003479C7">
        <w:rPr>
          <w:rFonts w:ascii="Arial" w:hAnsi="Arial" w:cs="Arial"/>
          <w:szCs w:val="22"/>
        </w:rPr>
        <w:t>Posteriormente</w:t>
      </w:r>
      <w:r>
        <w:rPr>
          <w:rFonts w:ascii="Arial" w:hAnsi="Arial" w:cs="Arial"/>
          <w:szCs w:val="22"/>
        </w:rPr>
        <w:t xml:space="preserve"> el usuario allega los</w:t>
      </w:r>
      <w:r>
        <w:t xml:space="preserve"> </w:t>
      </w:r>
      <w:r>
        <w:rPr>
          <w:rFonts w:ascii="Arial" w:hAnsi="Arial" w:cs="Arial"/>
        </w:rPr>
        <w:t>Radicados No</w:t>
      </w:r>
      <w:r w:rsidRPr="003479C7">
        <w:rPr>
          <w:rFonts w:ascii="Arial" w:hAnsi="Arial" w:cs="Arial"/>
        </w:rPr>
        <w:t>. 2012ER10208 del 20 de enero de 2012, 2012ER026883 del 24 de febrero de 2012 y 2012ER043805 del 2 de abril de 2012</w:t>
      </w:r>
      <w:r>
        <w:rPr>
          <w:rFonts w:ascii="Arial" w:hAnsi="Arial" w:cs="Arial"/>
        </w:rPr>
        <w:t xml:space="preserve">, donde se realiza la valoración de estos el día 14 de agosto de 2012 emitiendo el </w:t>
      </w:r>
      <w:r w:rsidRPr="003479C7">
        <w:rPr>
          <w:rFonts w:ascii="Arial" w:hAnsi="Arial" w:cs="Arial"/>
        </w:rPr>
        <w:t>Concepto Técnico No. 07115 del 11 de octubre del 2012</w:t>
      </w:r>
      <w:r>
        <w:rPr>
          <w:rFonts w:ascii="Arial" w:hAnsi="Arial" w:cs="Arial"/>
        </w:rPr>
        <w:t xml:space="preserve"> concluyendo lo siguiente:</w:t>
      </w:r>
    </w:p>
    <w:p w14:paraId="46D5018C" w14:textId="513E5075" w:rsidR="00965CA6" w:rsidRDefault="00965CA6" w:rsidP="00622CA6">
      <w:pPr>
        <w:spacing w:line="360" w:lineRule="auto"/>
        <w:jc w:val="both"/>
        <w:rPr>
          <w:rFonts w:ascii="Arial" w:hAnsi="Arial" w:cs="Arial"/>
          <w:szCs w:val="22"/>
        </w:rPr>
      </w:pPr>
    </w:p>
    <w:p w14:paraId="41196830" w14:textId="6591D14C" w:rsidR="00DD0AA1" w:rsidRPr="003479C7" w:rsidRDefault="003479C7" w:rsidP="006C0305">
      <w:pPr>
        <w:spacing w:line="360" w:lineRule="auto"/>
        <w:jc w:val="both"/>
        <w:rPr>
          <w:rFonts w:ascii="Arial" w:hAnsi="Arial" w:cs="Arial"/>
          <w:szCs w:val="22"/>
        </w:rPr>
      </w:pPr>
      <w:r>
        <w:rPr>
          <w:rFonts w:ascii="Arial" w:hAnsi="Arial" w:cs="Arial"/>
        </w:rPr>
        <w:t>E</w:t>
      </w:r>
      <w:r w:rsidRPr="003479C7">
        <w:rPr>
          <w:rFonts w:ascii="Arial" w:hAnsi="Arial" w:cs="Arial"/>
        </w:rPr>
        <w:t>l usuario acato la normativa ambiental respecto a la presentación de los niveles hidrodinámicos del pozo con código pz-09-0017 para los periodos de 2006 a 2012, exceptuando el año 2010, del cual no reposa información; finalmente se establece que no presentó la totalidad de los parámetros reglados normativamente, en los análisis fisicoquímicos radicados, y siendo que no yace caracterización reciente, no se puede determinar la calidad del recurso hídrico subterráneo.</w:t>
      </w:r>
    </w:p>
    <w:p w14:paraId="0FF9F875" w14:textId="5EF1BF64" w:rsidR="00DD0AA1" w:rsidRPr="00DD0AA1" w:rsidRDefault="003479C7" w:rsidP="00DD0AA1">
      <w:pPr>
        <w:pStyle w:val="Prrafodelista"/>
        <w:autoSpaceDE w:val="0"/>
        <w:autoSpaceDN w:val="0"/>
        <w:adjustRightInd w:val="0"/>
        <w:spacing w:line="360" w:lineRule="auto"/>
        <w:rPr>
          <w:rFonts w:ascii="Arial" w:eastAsia="Calibri" w:hAnsi="Arial" w:cs="Arial"/>
          <w:b/>
          <w:noProof/>
          <w:color w:val="000000"/>
          <w:sz w:val="22"/>
          <w:szCs w:val="22"/>
          <w:lang w:val="es-ES" w:eastAsia="en-US"/>
        </w:rPr>
      </w:pPr>
      <w:r w:rsidRPr="003479C7">
        <w:rPr>
          <w:rFonts w:ascii="Arial" w:eastAsia="Calibri" w:hAnsi="Arial" w:cs="Arial"/>
          <w:b/>
          <w:noProof/>
          <w:color w:val="000000"/>
          <w:sz w:val="22"/>
          <w:szCs w:val="22"/>
          <w:lang w:val="es-ES" w:eastAsia="en-US"/>
        </w:rPr>
        <w:drawing>
          <wp:inline distT="0" distB="0" distL="0" distR="0" wp14:anchorId="7B4845D4" wp14:editId="669FDF0D">
            <wp:extent cx="5971540" cy="1517015"/>
            <wp:effectExtent l="0" t="0" r="0" b="6985"/>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71540" cy="1517015"/>
                    </a:xfrm>
                    <a:prstGeom prst="rect">
                      <a:avLst/>
                    </a:prstGeom>
                  </pic:spPr>
                </pic:pic>
              </a:graphicData>
            </a:graphic>
          </wp:inline>
        </w:drawing>
      </w:r>
    </w:p>
    <w:p w14:paraId="6BEA970A" w14:textId="1505EEF4" w:rsidR="00C242A5" w:rsidRDefault="003479C7" w:rsidP="003479C7">
      <w:pPr>
        <w:autoSpaceDE w:val="0"/>
        <w:autoSpaceDN w:val="0"/>
        <w:adjustRightInd w:val="0"/>
        <w:spacing w:line="360" w:lineRule="auto"/>
        <w:jc w:val="both"/>
        <w:rPr>
          <w:rFonts w:ascii="Arial" w:hAnsi="Arial" w:cs="Arial"/>
        </w:rPr>
      </w:pPr>
      <w:r>
        <w:rPr>
          <w:rFonts w:ascii="Arial" w:hAnsi="Arial" w:cs="Arial"/>
        </w:rPr>
        <w:lastRenderedPageBreak/>
        <w:t xml:space="preserve">La Subdirección de Recurso Hídrico y del Suelo emite el </w:t>
      </w:r>
      <w:r w:rsidRPr="003479C7">
        <w:rPr>
          <w:rFonts w:ascii="Arial" w:hAnsi="Arial" w:cs="Arial"/>
        </w:rPr>
        <w:t>Concepto Técnico No. 05204 del 10 de junio del 2014, evaluando los Radicados Nos. 2013ER150364 del 7 de noviembre de 2013 y 2014ER008903 del 21 de enero de 2014</w:t>
      </w:r>
      <w:r>
        <w:rPr>
          <w:rFonts w:ascii="Arial" w:hAnsi="Arial" w:cs="Arial"/>
        </w:rPr>
        <w:t xml:space="preserve"> </w:t>
      </w:r>
      <w:r w:rsidRPr="003479C7">
        <w:rPr>
          <w:rFonts w:ascii="Arial" w:hAnsi="Arial" w:cs="Arial"/>
        </w:rPr>
        <w:t>correspondientes a más avances del PUEAA y nuevos resultados de la caracterización fisicoquímica y bacteriológica del agua extraída, para el año 2013; documentación que luego de cotejada, concluyó el cumplimiento del usuario, no obstante requirió ciertas adecuaciones mediante el radicado 2014EE107263</w:t>
      </w:r>
      <w:r>
        <w:t xml:space="preserve"> </w:t>
      </w:r>
      <w:r w:rsidRPr="003479C7">
        <w:rPr>
          <w:rFonts w:ascii="Arial" w:hAnsi="Arial" w:cs="Arial"/>
        </w:rPr>
        <w:t>del 27 de junio de 2014.</w:t>
      </w:r>
    </w:p>
    <w:p w14:paraId="7C1BEAC7" w14:textId="77777777" w:rsidR="003479C7" w:rsidRDefault="003479C7" w:rsidP="003479C7">
      <w:pPr>
        <w:autoSpaceDE w:val="0"/>
        <w:autoSpaceDN w:val="0"/>
        <w:adjustRightInd w:val="0"/>
        <w:spacing w:line="360" w:lineRule="auto"/>
        <w:jc w:val="both"/>
        <w:rPr>
          <w:rFonts w:ascii="Arial" w:hAnsi="Arial" w:cs="Arial"/>
        </w:rPr>
      </w:pPr>
    </w:p>
    <w:p w14:paraId="560AD757" w14:textId="2DC7E349" w:rsidR="003479C7" w:rsidRDefault="003479C7" w:rsidP="003479C7">
      <w:pPr>
        <w:autoSpaceDE w:val="0"/>
        <w:autoSpaceDN w:val="0"/>
        <w:adjustRightInd w:val="0"/>
        <w:spacing w:line="360" w:lineRule="auto"/>
        <w:jc w:val="both"/>
        <w:rPr>
          <w:rFonts w:ascii="Arial" w:hAnsi="Arial" w:cs="Arial"/>
        </w:rPr>
      </w:pPr>
      <w:r>
        <w:rPr>
          <w:rFonts w:ascii="Arial" w:hAnsi="Arial" w:cs="Arial"/>
        </w:rPr>
        <w:t xml:space="preserve">Por medio del </w:t>
      </w:r>
      <w:r w:rsidRPr="003479C7">
        <w:rPr>
          <w:rFonts w:ascii="Arial" w:hAnsi="Arial" w:cs="Arial"/>
        </w:rPr>
        <w:t>Concepto Técnico No. 01301 del 09 de abril del 2016, la Subdirección de Recurso Hídrico y del Suelo, procede a evaluar los siguientes radicados Nos. 2014ER81803 del 20 de mayo de 2012, 2014ER103732 del 24 de junio de 2014, 2015ER14423 del 30 de enero de 2015, 2015ER40450 del 11 de marzo de 2015, 2015ER63772 del 16 de abril de 2015, 2015ER102506 del 11 de junio de 2015, en los cuales la sociedad DUQUESA S.A., presenta nuevas caracterizaciones fisicoquímicas, así como se reportan internamente los resultados del muestreo de las Fases 11 y 12 de Efluentes y Afluentes; realizando visita técnica el 3 de noviembre de 2015 y concluyendo:</w:t>
      </w:r>
    </w:p>
    <w:p w14:paraId="20F97EDF" w14:textId="77777777" w:rsidR="003479C7" w:rsidRPr="003479C7" w:rsidRDefault="003479C7" w:rsidP="003479C7">
      <w:pPr>
        <w:autoSpaceDE w:val="0"/>
        <w:autoSpaceDN w:val="0"/>
        <w:adjustRightInd w:val="0"/>
        <w:spacing w:line="360" w:lineRule="auto"/>
        <w:jc w:val="both"/>
        <w:rPr>
          <w:rFonts w:ascii="Arial" w:hAnsi="Arial" w:cs="Arial"/>
        </w:rPr>
      </w:pPr>
    </w:p>
    <w:p w14:paraId="28374776" w14:textId="7F78FC21" w:rsidR="003479C7" w:rsidRPr="00DD0AA1" w:rsidRDefault="003479C7" w:rsidP="00622CA6">
      <w:pPr>
        <w:autoSpaceDE w:val="0"/>
        <w:autoSpaceDN w:val="0"/>
        <w:adjustRightInd w:val="0"/>
        <w:spacing w:line="360" w:lineRule="auto"/>
        <w:rPr>
          <w:rFonts w:ascii="Arial" w:hAnsi="Arial" w:cs="Arial"/>
          <w:b/>
        </w:rPr>
      </w:pPr>
      <w:r w:rsidRPr="003479C7">
        <w:rPr>
          <w:rFonts w:ascii="Arial" w:hAnsi="Arial" w:cs="Arial"/>
          <w:b/>
        </w:rPr>
        <w:lastRenderedPageBreak/>
        <w:drawing>
          <wp:inline distT="0" distB="0" distL="0" distR="0" wp14:anchorId="2DB547C3" wp14:editId="4C98E798">
            <wp:extent cx="5971540" cy="2510155"/>
            <wp:effectExtent l="0" t="0" r="0" b="4445"/>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71540" cy="2510155"/>
                    </a:xfrm>
                    <a:prstGeom prst="rect">
                      <a:avLst/>
                    </a:prstGeom>
                  </pic:spPr>
                </pic:pic>
              </a:graphicData>
            </a:graphic>
          </wp:inline>
        </w:drawing>
      </w:r>
      <w:r w:rsidRPr="003479C7">
        <w:rPr>
          <w:noProof/>
          <w:lang w:val="es-CO" w:eastAsia="es-CO"/>
        </w:rPr>
        <w:t xml:space="preserve"> </w:t>
      </w:r>
      <w:r w:rsidRPr="003479C7">
        <w:rPr>
          <w:rFonts w:ascii="Arial" w:hAnsi="Arial" w:cs="Arial"/>
          <w:b/>
        </w:rPr>
        <w:drawing>
          <wp:inline distT="0" distB="0" distL="0" distR="0" wp14:anchorId="318AC90F" wp14:editId="37733932">
            <wp:extent cx="5971540" cy="2990215"/>
            <wp:effectExtent l="0" t="0" r="0" b="635"/>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88145" cy="2998530"/>
                    </a:xfrm>
                    <a:prstGeom prst="rect">
                      <a:avLst/>
                    </a:prstGeom>
                  </pic:spPr>
                </pic:pic>
              </a:graphicData>
            </a:graphic>
          </wp:inline>
        </w:drawing>
      </w:r>
    </w:p>
    <w:p w14:paraId="5A65FB3E" w14:textId="77777777" w:rsidR="003479C7" w:rsidRDefault="003479C7" w:rsidP="00737742">
      <w:pPr>
        <w:autoSpaceDE w:val="0"/>
        <w:autoSpaceDN w:val="0"/>
        <w:adjustRightInd w:val="0"/>
        <w:spacing w:line="360" w:lineRule="auto"/>
        <w:jc w:val="both"/>
        <w:rPr>
          <w:rFonts w:ascii="Arial" w:hAnsi="Arial" w:cs="Arial"/>
          <w:b/>
        </w:rPr>
      </w:pPr>
    </w:p>
    <w:p w14:paraId="173DFB31" w14:textId="5D3BEA72" w:rsidR="00E73283" w:rsidRPr="00E73FBE" w:rsidRDefault="00E73283" w:rsidP="00737742">
      <w:pPr>
        <w:autoSpaceDE w:val="0"/>
        <w:autoSpaceDN w:val="0"/>
        <w:adjustRightInd w:val="0"/>
        <w:spacing w:line="360" w:lineRule="auto"/>
        <w:jc w:val="both"/>
        <w:rPr>
          <w:rFonts w:ascii="Arial" w:hAnsi="Arial" w:cs="Arial"/>
        </w:rPr>
      </w:pPr>
      <w:r w:rsidRPr="00E73FBE">
        <w:rPr>
          <w:rFonts w:ascii="Arial" w:hAnsi="Arial" w:cs="Arial"/>
          <w:b/>
        </w:rPr>
        <w:t xml:space="preserve">Lugar: </w:t>
      </w:r>
      <w:r w:rsidR="00E73FBE">
        <w:rPr>
          <w:rFonts w:ascii="Arial" w:hAnsi="Arial" w:cs="Arial"/>
        </w:rPr>
        <w:t>l</w:t>
      </w:r>
      <w:r w:rsidRPr="00E73FBE">
        <w:rPr>
          <w:rFonts w:ascii="Arial" w:hAnsi="Arial" w:cs="Arial"/>
        </w:rPr>
        <w:t>a infracción f</w:t>
      </w:r>
      <w:r w:rsidR="003479C7">
        <w:rPr>
          <w:rFonts w:ascii="Arial" w:hAnsi="Arial" w:cs="Arial"/>
        </w:rPr>
        <w:t>ue identificada en la empresa DUQUESA S.A, ubicada</w:t>
      </w:r>
      <w:r w:rsidRPr="00E73FBE">
        <w:rPr>
          <w:rFonts w:ascii="Arial" w:hAnsi="Arial" w:cs="Arial"/>
        </w:rPr>
        <w:t xml:space="preserve"> en la </w:t>
      </w:r>
      <w:r w:rsidR="003479C7" w:rsidRPr="003479C7">
        <w:rPr>
          <w:rFonts w:ascii="Arial" w:hAnsi="Arial" w:cs="Arial"/>
        </w:rPr>
        <w:t>Carrera 106 No. 17 B 86</w:t>
      </w:r>
      <w:r w:rsidR="008D2F7F">
        <w:rPr>
          <w:rFonts w:ascii="Arial" w:hAnsi="Arial" w:cs="Arial"/>
        </w:rPr>
        <w:t xml:space="preserve">, en el barrio </w:t>
      </w:r>
      <w:r w:rsidR="003479C7">
        <w:rPr>
          <w:rFonts w:ascii="Arial" w:hAnsi="Arial" w:cs="Arial"/>
        </w:rPr>
        <w:t>Fontibón Centro</w:t>
      </w:r>
      <w:r w:rsidR="00E73FBE" w:rsidRPr="00E73FBE">
        <w:rPr>
          <w:rFonts w:ascii="Arial" w:hAnsi="Arial" w:cs="Arial"/>
        </w:rPr>
        <w:t xml:space="preserve">, de la localidad de </w:t>
      </w:r>
      <w:r w:rsidR="003479C7">
        <w:rPr>
          <w:rFonts w:ascii="Arial" w:hAnsi="Arial" w:cs="Arial"/>
        </w:rPr>
        <w:t>Fontibón</w:t>
      </w:r>
      <w:r w:rsidRPr="00E73FBE">
        <w:rPr>
          <w:rFonts w:ascii="Arial" w:hAnsi="Arial" w:cs="Arial"/>
        </w:rPr>
        <w:t>.</w:t>
      </w:r>
    </w:p>
    <w:p w14:paraId="3FDA4777" w14:textId="77777777" w:rsidR="00E73283" w:rsidRDefault="00E73283" w:rsidP="00E35D7A">
      <w:pPr>
        <w:pStyle w:val="Ttulo1"/>
      </w:pPr>
      <w:r>
        <w:lastRenderedPageBreak/>
        <w:t>DESCARGOS</w:t>
      </w:r>
    </w:p>
    <w:p w14:paraId="0C025338" w14:textId="77777777" w:rsidR="00B769C1" w:rsidRPr="00B769C1" w:rsidRDefault="00B769C1" w:rsidP="00B769C1"/>
    <w:p w14:paraId="33F470B4" w14:textId="350E9839" w:rsidR="00E73283" w:rsidRPr="00E73FBE" w:rsidRDefault="00E73FBE" w:rsidP="0083032D">
      <w:pPr>
        <w:spacing w:line="360" w:lineRule="auto"/>
        <w:jc w:val="both"/>
        <w:rPr>
          <w:rFonts w:ascii="Arial" w:hAnsi="Arial"/>
          <w:bCs/>
        </w:rPr>
      </w:pPr>
      <w:r w:rsidRPr="004A2CA9">
        <w:rPr>
          <w:rFonts w:ascii="Arial" w:hAnsi="Arial"/>
          <w:bCs/>
        </w:rPr>
        <w:t xml:space="preserve">Que, transcurrido el término de ley, para la presentación de descargos, y una vez revisado el sistema </w:t>
      </w:r>
      <w:proofErr w:type="spellStart"/>
      <w:r w:rsidRPr="004A2CA9">
        <w:rPr>
          <w:rFonts w:ascii="Arial" w:hAnsi="Arial"/>
          <w:bCs/>
        </w:rPr>
        <w:t>forest</w:t>
      </w:r>
      <w:proofErr w:type="spellEnd"/>
      <w:r w:rsidRPr="004A2CA9">
        <w:rPr>
          <w:rFonts w:ascii="Arial" w:hAnsi="Arial"/>
          <w:bCs/>
        </w:rPr>
        <w:t xml:space="preserve"> de la Entidad, así como las actuaciones que reposan </w:t>
      </w:r>
      <w:r>
        <w:rPr>
          <w:rFonts w:ascii="Arial" w:hAnsi="Arial"/>
          <w:bCs/>
        </w:rPr>
        <w:t xml:space="preserve">en el expediente </w:t>
      </w:r>
      <w:r w:rsidR="003479C7" w:rsidRPr="003479C7">
        <w:rPr>
          <w:rFonts w:ascii="Arial" w:hAnsi="Arial"/>
          <w:bCs/>
        </w:rPr>
        <w:t>SDA-08-2015-7267</w:t>
      </w:r>
      <w:r w:rsidR="003479C7">
        <w:rPr>
          <w:rFonts w:ascii="Arial" w:hAnsi="Arial"/>
          <w:bCs/>
        </w:rPr>
        <w:t>, se evidenció que la empresa DUQUESA S.A.</w:t>
      </w:r>
      <w:r w:rsidR="00737742">
        <w:rPr>
          <w:rFonts w:ascii="Arial" w:hAnsi="Arial" w:cs="Arial"/>
        </w:rPr>
        <w:t xml:space="preserve">, </w:t>
      </w:r>
      <w:r w:rsidR="00737742" w:rsidRPr="004A2CA9">
        <w:rPr>
          <w:rFonts w:ascii="Arial" w:hAnsi="Arial"/>
          <w:bCs/>
        </w:rPr>
        <w:t>id</w:t>
      </w:r>
      <w:r w:rsidR="00737742">
        <w:rPr>
          <w:rFonts w:ascii="Arial" w:hAnsi="Arial"/>
          <w:bCs/>
        </w:rPr>
        <w:t>entificad</w:t>
      </w:r>
      <w:r w:rsidR="003479C7">
        <w:rPr>
          <w:rFonts w:ascii="Arial" w:hAnsi="Arial"/>
          <w:bCs/>
        </w:rPr>
        <w:t>a con NIT</w:t>
      </w:r>
      <w:r w:rsidR="00737742">
        <w:rPr>
          <w:rFonts w:ascii="Arial" w:hAnsi="Arial"/>
          <w:bCs/>
        </w:rPr>
        <w:t xml:space="preserve"> No. </w:t>
      </w:r>
      <w:r w:rsidR="003479C7" w:rsidRPr="003479C7">
        <w:rPr>
          <w:rFonts w:ascii="Arial" w:hAnsi="Arial"/>
          <w:bCs/>
        </w:rPr>
        <w:t>860.501.145-1</w:t>
      </w:r>
      <w:r w:rsidRPr="004A2CA9">
        <w:rPr>
          <w:rFonts w:ascii="Arial" w:hAnsi="Arial"/>
          <w:bCs/>
        </w:rPr>
        <w:t xml:space="preserve">, no presentó escrito de descargos, ni solicitó pruebas en contra del </w:t>
      </w:r>
      <w:r w:rsidR="0083032D" w:rsidRPr="0083032D">
        <w:rPr>
          <w:rFonts w:ascii="Arial" w:hAnsi="Arial"/>
          <w:bCs/>
        </w:rPr>
        <w:t>Auto No.</w:t>
      </w:r>
      <w:r w:rsidR="0083032D">
        <w:rPr>
          <w:rFonts w:ascii="Arial" w:hAnsi="Arial"/>
          <w:bCs/>
        </w:rPr>
        <w:t xml:space="preserve"> </w:t>
      </w:r>
      <w:r w:rsidR="0083032D" w:rsidRPr="0083032D">
        <w:rPr>
          <w:rFonts w:ascii="Arial" w:hAnsi="Arial"/>
          <w:bCs/>
        </w:rPr>
        <w:t>01016 de 30 de abril de 2021</w:t>
      </w:r>
      <w:r w:rsidRPr="004A2CA9">
        <w:rPr>
          <w:rFonts w:ascii="Arial" w:hAnsi="Arial"/>
          <w:bCs/>
        </w:rPr>
        <w:t>, a tener en cuenta en el presente proceso sancionatorio, dentro del término establecido en la ley.</w:t>
      </w:r>
    </w:p>
    <w:p w14:paraId="33F3FAAD" w14:textId="77777777" w:rsidR="00E73283" w:rsidRDefault="00E73283" w:rsidP="00E35D7A">
      <w:pPr>
        <w:pStyle w:val="Ttulo1"/>
      </w:pPr>
      <w:r>
        <w:t xml:space="preserve">IDONEIDAD DE LA SANCIÓN A IMPONER </w:t>
      </w:r>
    </w:p>
    <w:p w14:paraId="31E4849B" w14:textId="77777777" w:rsidR="00E73283" w:rsidRDefault="00E73283" w:rsidP="00E73283">
      <w:pPr>
        <w:autoSpaceDE w:val="0"/>
        <w:autoSpaceDN w:val="0"/>
        <w:adjustRightInd w:val="0"/>
        <w:spacing w:line="360" w:lineRule="auto"/>
        <w:jc w:val="both"/>
      </w:pPr>
    </w:p>
    <w:p w14:paraId="22854CA0" w14:textId="77777777" w:rsidR="00E73FBE" w:rsidRDefault="00E73FBE" w:rsidP="00E73FBE">
      <w:pPr>
        <w:spacing w:line="360" w:lineRule="auto"/>
        <w:jc w:val="both"/>
        <w:rPr>
          <w:rFonts w:ascii="Arial" w:hAnsi="Arial"/>
          <w:bCs/>
        </w:rPr>
      </w:pPr>
      <w:r w:rsidRPr="004D56E1">
        <w:rPr>
          <w:rFonts w:ascii="Arial" w:hAnsi="Arial"/>
          <w:bCs/>
        </w:rPr>
        <w:t xml:space="preserve">Dadas las características de este caso y entendiendo que las sanciones deben tener un carácter disuasivo, se considera necesario aplicar una sanción pecuniaria, según lo dispuesto en el artículo 43 de la Ley 1333 del 2009, </w:t>
      </w:r>
      <w:r w:rsidRPr="00066A51">
        <w:rPr>
          <w:rFonts w:ascii="Arial" w:eastAsia="Arial" w:hAnsi="Arial" w:cs="Arial"/>
        </w:rPr>
        <w:t>modificado por la ley 2387 de 25 de julio de 2024</w:t>
      </w:r>
      <w:r>
        <w:rPr>
          <w:rFonts w:ascii="Arial" w:eastAsia="Arial" w:hAnsi="Arial" w:cs="Arial"/>
        </w:rPr>
        <w:t xml:space="preserve">, </w:t>
      </w:r>
      <w:r w:rsidRPr="004D56E1">
        <w:rPr>
          <w:rFonts w:ascii="Arial" w:hAnsi="Arial"/>
          <w:bCs/>
        </w:rPr>
        <w:t>la cual consiste en el pago de una suma de dinero que la autoridad ambiental impone a quien con su acción u omisión infringe las normas ambientales.</w:t>
      </w:r>
    </w:p>
    <w:p w14:paraId="6ED95789" w14:textId="77777777" w:rsidR="00E73FBE" w:rsidRDefault="00E73FBE" w:rsidP="00E73FBE">
      <w:pPr>
        <w:spacing w:line="360" w:lineRule="auto"/>
        <w:jc w:val="both"/>
        <w:rPr>
          <w:rFonts w:ascii="Arial" w:hAnsi="Arial"/>
          <w:bCs/>
        </w:rPr>
      </w:pPr>
    </w:p>
    <w:p w14:paraId="23001291" w14:textId="77777777" w:rsidR="00E73FBE" w:rsidRDefault="00E73FBE" w:rsidP="00E73FBE">
      <w:pPr>
        <w:spacing w:line="360" w:lineRule="auto"/>
        <w:jc w:val="both"/>
        <w:rPr>
          <w:rFonts w:ascii="Arial" w:eastAsia="Arial" w:hAnsi="Arial" w:cs="Arial"/>
        </w:rPr>
      </w:pPr>
      <w:r w:rsidRPr="00066A51">
        <w:rPr>
          <w:rFonts w:ascii="Arial" w:eastAsia="Arial" w:hAnsi="Arial" w:cs="Arial"/>
        </w:rPr>
        <w:t>Desde el punto de vista técnico no se considera necesario imponer una sanción accesoria, ya que la infracción no se concreta en impactos ambientales que ameriten medidas adicionales.</w:t>
      </w:r>
    </w:p>
    <w:p w14:paraId="30A3845D" w14:textId="77777777" w:rsidR="00E73283" w:rsidRDefault="00E73283" w:rsidP="00E35D7A">
      <w:pPr>
        <w:pStyle w:val="Ttulo1"/>
      </w:pPr>
      <w:r>
        <w:t>TASACION DE LA MULTA. APLICACIÓN DE LOS CRITERIOS ESTABLECIDOS EN LA RESOLUCIÓN 2086 DE 2010</w:t>
      </w:r>
    </w:p>
    <w:p w14:paraId="0C19C0B3" w14:textId="094C4153" w:rsidR="00E73283" w:rsidRDefault="00E73FBE" w:rsidP="00E73FBE">
      <w:pPr>
        <w:tabs>
          <w:tab w:val="left" w:pos="6396"/>
        </w:tabs>
        <w:rPr>
          <w:lang w:val="es-CO" w:eastAsia="en-US"/>
        </w:rPr>
      </w:pPr>
      <w:r>
        <w:rPr>
          <w:lang w:val="es-CO" w:eastAsia="en-US"/>
        </w:rPr>
        <w:tab/>
      </w:r>
    </w:p>
    <w:p w14:paraId="4D72D60F" w14:textId="77777777" w:rsidR="00E73FBE" w:rsidRPr="009870FA" w:rsidRDefault="00E73FBE" w:rsidP="00E73FBE">
      <w:pPr>
        <w:spacing w:line="360" w:lineRule="auto"/>
        <w:jc w:val="both"/>
        <w:rPr>
          <w:sz w:val="20"/>
          <w:szCs w:val="20"/>
        </w:rPr>
      </w:pPr>
      <w:r w:rsidRPr="00066A51">
        <w:rPr>
          <w:rFonts w:ascii="Arial" w:eastAsia="Arial" w:hAnsi="Arial" w:cs="Arial"/>
        </w:rPr>
        <w:t xml:space="preserve">De acuerdo con la Resolución MAVDT 2086 del 25 de octubre de 2010, por la cual se adopta la metodología para la tasación de multas consagradas en el numeral 1 del artículo 40 de la Ley 1333 del 21 de julio de 2009, modificado por la ley 2387 de 25 de </w:t>
      </w:r>
      <w:r w:rsidRPr="00066A51">
        <w:rPr>
          <w:rFonts w:ascii="Arial" w:eastAsia="Arial" w:hAnsi="Arial" w:cs="Arial"/>
        </w:rPr>
        <w:lastRenderedPageBreak/>
        <w:t>julio de 2024, se desarrolla a continuación el cálculo para cada una de las variables previstas en la modelación matemática definida en el artículo 4 de la precitada Resolución.</w:t>
      </w:r>
    </w:p>
    <w:p w14:paraId="1AB08505" w14:textId="77777777" w:rsidR="00E73283" w:rsidRDefault="00E73283" w:rsidP="00E73283">
      <w:pPr>
        <w:spacing w:line="360" w:lineRule="auto"/>
        <w:jc w:val="both"/>
        <w:rPr>
          <w:rFonts w:ascii="Arial" w:eastAsia="Calibri" w:hAnsi="Arial" w:cs="Arial"/>
          <w:sz w:val="22"/>
          <w:szCs w:val="22"/>
          <w:lang w:val="es-ES" w:eastAsia="en-US"/>
        </w:rPr>
      </w:pPr>
    </w:p>
    <w:p w14:paraId="00EBC80B" w14:textId="71997F42" w:rsidR="00E73283" w:rsidRPr="00E73FBE" w:rsidRDefault="00E73FBE" w:rsidP="00E73FBE">
      <w:pPr>
        <w:pStyle w:val="Ttulo2"/>
      </w:pPr>
      <w:r>
        <w:t xml:space="preserve"> </w:t>
      </w:r>
      <w:r w:rsidR="00E73283" w:rsidRPr="00E73FBE">
        <w:t>BENEFICIO ILICITO (</w:t>
      </w:r>
      <w:r w:rsidR="00E73283" w:rsidRPr="00E73FBE">
        <w:rPr>
          <w:iCs/>
        </w:rPr>
        <w:t>B)</w:t>
      </w:r>
    </w:p>
    <w:p w14:paraId="7065FC73" w14:textId="77777777" w:rsidR="00E73283" w:rsidRDefault="00E73283" w:rsidP="00E73283">
      <w:pPr>
        <w:spacing w:line="360" w:lineRule="auto"/>
        <w:jc w:val="both"/>
        <w:rPr>
          <w:rFonts w:ascii="Arial" w:eastAsia="Calibri" w:hAnsi="Arial" w:cs="Arial"/>
          <w:color w:val="000000"/>
          <w:sz w:val="20"/>
          <w:szCs w:val="20"/>
          <w:lang w:val="es-ES" w:eastAsia="en-US"/>
        </w:rPr>
      </w:pPr>
    </w:p>
    <w:p w14:paraId="6CEDF503" w14:textId="77777777" w:rsidR="00E73FBE" w:rsidRPr="00962561" w:rsidRDefault="00E73FBE" w:rsidP="00E73FBE">
      <w:pPr>
        <w:spacing w:line="360" w:lineRule="auto"/>
        <w:jc w:val="both"/>
        <w:rPr>
          <w:rFonts w:ascii="Arial" w:hAnsi="Arial" w:cs="Arial"/>
          <w:color w:val="000000"/>
        </w:rPr>
      </w:pPr>
      <w:r w:rsidRPr="00962561">
        <w:rPr>
          <w:rFonts w:ascii="Arial" w:hAnsi="Arial" w:cs="Arial"/>
          <w:color w:val="000000"/>
        </w:rPr>
        <w:t>Se refiere a la ganancia económica que obtiene el presunto infractor fruto de su conducta. El valor del beneficio ilícito es la cuantía mínima que debe tomar una multa para cumplir su función disuasiva.</w:t>
      </w:r>
    </w:p>
    <w:p w14:paraId="7EDB5ED0" w14:textId="77777777" w:rsidR="00E73283" w:rsidRDefault="00E73283" w:rsidP="00E73283">
      <w:pPr>
        <w:spacing w:line="360" w:lineRule="auto"/>
        <w:jc w:val="both"/>
        <w:rPr>
          <w:rFonts w:ascii="Arial" w:eastAsia="Calibri" w:hAnsi="Arial" w:cs="Arial"/>
          <w:color w:val="000000" w:themeColor="text1"/>
          <w:sz w:val="22"/>
          <w:szCs w:val="22"/>
          <w:lang w:eastAsia="en-US"/>
        </w:rPr>
      </w:pPr>
    </w:p>
    <w:p w14:paraId="40D15955" w14:textId="77777777" w:rsidR="00E73283" w:rsidRPr="00E73FBE" w:rsidRDefault="00E73283" w:rsidP="00E73283">
      <w:pPr>
        <w:spacing w:line="360" w:lineRule="auto"/>
        <w:jc w:val="both"/>
        <w:rPr>
          <w:rFonts w:ascii="Arial" w:eastAsia="Calibri" w:hAnsi="Arial" w:cs="Arial"/>
          <w:szCs w:val="22"/>
          <w:lang w:eastAsia="es-CO"/>
        </w:rPr>
      </w:pPr>
      <m:oMathPara>
        <m:oMathParaPr>
          <m:jc m:val="center"/>
        </m:oMathParaPr>
        <m:oMath>
          <m:r>
            <m:rPr>
              <m:sty m:val="p"/>
            </m:rPr>
            <w:rPr>
              <w:rFonts w:ascii="Cambria Math" w:eastAsia="Calibri" w:hAnsi="Cambria Math" w:cs="Arial"/>
              <w:szCs w:val="22"/>
              <w:lang w:eastAsia="es-CO"/>
            </w:rPr>
            <m:t>B=</m:t>
          </m:r>
          <m:f>
            <m:fPr>
              <m:ctrlPr>
                <w:rPr>
                  <w:rFonts w:ascii="Cambria Math" w:hAnsi="Cambria Math" w:cs="Arial"/>
                  <w:szCs w:val="22"/>
                </w:rPr>
              </m:ctrlPr>
            </m:fPr>
            <m:num>
              <m:r>
                <m:rPr>
                  <m:sty m:val="p"/>
                </m:rPr>
                <w:rPr>
                  <w:rFonts w:ascii="Cambria Math" w:eastAsia="Calibri" w:hAnsi="Cambria Math" w:cs="Arial"/>
                  <w:szCs w:val="22"/>
                  <w:lang w:eastAsia="es-CO"/>
                </w:rPr>
                <m:t>Y*(1-p)</m:t>
              </m:r>
            </m:num>
            <m:den>
              <m:r>
                <m:rPr>
                  <m:sty m:val="p"/>
                </m:rPr>
                <w:rPr>
                  <w:rFonts w:ascii="Cambria Math" w:eastAsia="Calibri" w:hAnsi="Cambria Math" w:cs="Arial"/>
                  <w:szCs w:val="22"/>
                  <w:lang w:eastAsia="es-CO"/>
                </w:rPr>
                <m:t>p</m:t>
              </m:r>
            </m:den>
          </m:f>
        </m:oMath>
      </m:oMathPara>
    </w:p>
    <w:p w14:paraId="3A5CF0D0" w14:textId="77777777" w:rsidR="00E73283" w:rsidRPr="00E73FBE" w:rsidRDefault="00E73283" w:rsidP="00E73283">
      <w:pPr>
        <w:spacing w:line="360" w:lineRule="auto"/>
        <w:jc w:val="both"/>
        <w:rPr>
          <w:rFonts w:ascii="Arial" w:eastAsia="Calibri" w:hAnsi="Arial" w:cs="Arial"/>
          <w:szCs w:val="22"/>
          <w:vertAlign w:val="subscript"/>
          <w:lang w:eastAsia="en-US"/>
        </w:rPr>
      </w:pPr>
      <m:oMathPara>
        <m:oMath>
          <m:r>
            <w:rPr>
              <w:rFonts w:ascii="Cambria Math" w:eastAsia="Calibri" w:hAnsi="Cambria Math" w:cs="Arial"/>
              <w:color w:val="000000"/>
              <w:szCs w:val="22"/>
              <w:lang w:val="es-ES" w:eastAsia="en-US"/>
            </w:rPr>
            <m:t>Y=</m:t>
          </m:r>
          <m:nary>
            <m:naryPr>
              <m:chr m:val="∑"/>
              <m:subHide m:val="1"/>
              <m:supHide m:val="1"/>
              <m:ctrlPr>
                <w:rPr>
                  <w:rFonts w:ascii="Cambria Math" w:hAnsi="Cambria Math" w:cs="Arial"/>
                  <w:i/>
                  <w:color w:val="000000"/>
                  <w:szCs w:val="22"/>
                </w:rPr>
              </m:ctrlPr>
            </m:naryPr>
            <m:sub/>
            <m:sup/>
            <m:e>
              <m:sSub>
                <m:sSubPr>
                  <m:ctrlPr>
                    <w:rPr>
                      <w:rFonts w:ascii="Cambria Math" w:hAnsi="Cambria Math" w:cs="Arial"/>
                      <w:i/>
                      <w:color w:val="000000"/>
                      <w:szCs w:val="22"/>
                    </w:rPr>
                  </m:ctrlPr>
                </m:sSubPr>
                <m:e>
                  <m:r>
                    <w:rPr>
                      <w:rFonts w:ascii="Cambria Math" w:eastAsia="Calibri" w:hAnsi="Cambria Math" w:cs="Arial"/>
                      <w:color w:val="000000"/>
                      <w:szCs w:val="22"/>
                      <w:lang w:val="es-ES" w:eastAsia="en-US"/>
                    </w:rPr>
                    <m:t>y</m:t>
                  </m:r>
                </m:e>
                <m:sub>
                  <m:r>
                    <w:rPr>
                      <w:rFonts w:ascii="Cambria Math" w:eastAsia="Calibri" w:hAnsi="Cambria Math" w:cs="Arial"/>
                      <w:color w:val="000000"/>
                      <w:szCs w:val="22"/>
                      <w:lang w:val="es-ES" w:eastAsia="en-US"/>
                    </w:rPr>
                    <m:t>1</m:t>
                  </m:r>
                </m:sub>
              </m:sSub>
              <m:sSub>
                <m:sSubPr>
                  <m:ctrlPr>
                    <w:rPr>
                      <w:rFonts w:ascii="Cambria Math" w:hAnsi="Cambria Math" w:cs="Arial"/>
                      <w:i/>
                      <w:color w:val="000000"/>
                      <w:szCs w:val="22"/>
                    </w:rPr>
                  </m:ctrlPr>
                </m:sSubPr>
                <m:e>
                  <m:r>
                    <w:rPr>
                      <w:rFonts w:ascii="Cambria Math" w:eastAsia="Calibri" w:hAnsi="Cambria Math" w:cs="Arial"/>
                      <w:color w:val="000000"/>
                      <w:szCs w:val="22"/>
                      <w:lang w:val="es-ES" w:eastAsia="en-US"/>
                    </w:rPr>
                    <m:t>,y</m:t>
                  </m:r>
                </m:e>
                <m:sub>
                  <m:r>
                    <w:rPr>
                      <w:rFonts w:ascii="Cambria Math" w:eastAsia="Calibri" w:hAnsi="Cambria Math" w:cs="Arial"/>
                      <w:color w:val="000000"/>
                      <w:szCs w:val="22"/>
                      <w:lang w:val="es-ES" w:eastAsia="en-US"/>
                    </w:rPr>
                    <m:t>2,</m:t>
                  </m:r>
                </m:sub>
              </m:sSub>
              <m:sSub>
                <m:sSubPr>
                  <m:ctrlPr>
                    <w:rPr>
                      <w:rFonts w:ascii="Cambria Math" w:hAnsi="Cambria Math" w:cs="Arial"/>
                      <w:i/>
                      <w:color w:val="000000"/>
                      <w:szCs w:val="22"/>
                    </w:rPr>
                  </m:ctrlPr>
                </m:sSubPr>
                <m:e>
                  <m:r>
                    <w:rPr>
                      <w:rFonts w:ascii="Cambria Math" w:eastAsia="Calibri" w:hAnsi="Cambria Math" w:cs="Arial"/>
                      <w:color w:val="000000"/>
                      <w:szCs w:val="22"/>
                      <w:lang w:val="es-ES" w:eastAsia="en-US"/>
                    </w:rPr>
                    <m:t>,y</m:t>
                  </m:r>
                </m:e>
                <m:sub>
                  <m:r>
                    <w:rPr>
                      <w:rFonts w:ascii="Cambria Math" w:eastAsia="Calibri" w:hAnsi="Cambria Math" w:cs="Arial"/>
                      <w:color w:val="000000"/>
                      <w:szCs w:val="22"/>
                      <w:lang w:val="es-ES" w:eastAsia="en-US"/>
                    </w:rPr>
                    <m:t>3</m:t>
                  </m:r>
                </m:sub>
              </m:sSub>
            </m:e>
          </m:nary>
        </m:oMath>
      </m:oMathPara>
    </w:p>
    <w:p w14:paraId="1A8F3AB9" w14:textId="77777777" w:rsidR="00E73283" w:rsidRPr="00E73FBE" w:rsidRDefault="00E73283" w:rsidP="00E73283">
      <w:pPr>
        <w:spacing w:line="360" w:lineRule="auto"/>
        <w:jc w:val="both"/>
        <w:rPr>
          <w:rFonts w:ascii="Arial" w:eastAsia="Calibri" w:hAnsi="Arial" w:cs="Arial"/>
          <w:szCs w:val="22"/>
          <w:lang w:eastAsia="en-US"/>
        </w:rPr>
      </w:pPr>
    </w:p>
    <w:p w14:paraId="03CC98E9" w14:textId="77777777" w:rsidR="00E73283" w:rsidRPr="00E73FBE" w:rsidRDefault="00E73283" w:rsidP="00E73283">
      <w:pPr>
        <w:spacing w:line="360" w:lineRule="auto"/>
        <w:jc w:val="both"/>
        <w:rPr>
          <w:rFonts w:ascii="Arial" w:eastAsia="Calibri" w:hAnsi="Arial" w:cs="Arial"/>
          <w:szCs w:val="22"/>
          <w:lang w:eastAsia="en-US"/>
        </w:rPr>
      </w:pPr>
      <w:r w:rsidRPr="00E73FBE">
        <w:rPr>
          <w:rFonts w:ascii="Arial" w:eastAsia="Calibri" w:hAnsi="Arial" w:cs="Arial"/>
          <w:szCs w:val="22"/>
          <w:lang w:eastAsia="en-US"/>
        </w:rPr>
        <w:t xml:space="preserve">Donde: </w:t>
      </w:r>
    </w:p>
    <w:p w14:paraId="5B12E3FB" w14:textId="77777777" w:rsidR="00E73283" w:rsidRPr="00E73FBE" w:rsidRDefault="00E73283" w:rsidP="00E73283">
      <w:pPr>
        <w:spacing w:line="360" w:lineRule="auto"/>
        <w:jc w:val="both"/>
        <w:rPr>
          <w:rFonts w:ascii="Arial" w:eastAsia="Calibri" w:hAnsi="Arial" w:cs="Arial"/>
          <w:color w:val="000000"/>
          <w:szCs w:val="22"/>
          <w:lang w:eastAsia="en-US"/>
        </w:rPr>
      </w:pPr>
      <w:r w:rsidRPr="00E73FBE">
        <w:rPr>
          <w:rFonts w:ascii="Arial" w:eastAsia="Calibri" w:hAnsi="Arial" w:cs="Arial"/>
          <w:color w:val="000000"/>
          <w:szCs w:val="22"/>
          <w:lang w:eastAsia="en-US"/>
        </w:rPr>
        <w:t>Y: ingreso o percepción económica (costo evitado)</w:t>
      </w:r>
    </w:p>
    <w:p w14:paraId="7EC0FD01" w14:textId="77777777" w:rsidR="00E73283" w:rsidRPr="00E73FBE" w:rsidRDefault="00E73283" w:rsidP="00E73283">
      <w:pPr>
        <w:spacing w:line="360" w:lineRule="auto"/>
        <w:jc w:val="both"/>
        <w:rPr>
          <w:rFonts w:ascii="Arial" w:eastAsia="Calibri" w:hAnsi="Arial" w:cs="Arial"/>
          <w:color w:val="000000"/>
          <w:szCs w:val="22"/>
          <w:lang w:eastAsia="en-US"/>
        </w:rPr>
      </w:pPr>
      <w:r w:rsidRPr="00E73FBE">
        <w:rPr>
          <w:rFonts w:ascii="Arial" w:eastAsia="Calibri" w:hAnsi="Arial" w:cs="Arial"/>
          <w:color w:val="000000"/>
          <w:szCs w:val="22"/>
          <w:lang w:eastAsia="en-US"/>
        </w:rPr>
        <w:t xml:space="preserve">B: beneficio ilícito que debe cobrarse vía multa </w:t>
      </w:r>
    </w:p>
    <w:p w14:paraId="4CB713FC" w14:textId="77777777" w:rsidR="00E73283" w:rsidRPr="00E73FBE" w:rsidRDefault="00E73283" w:rsidP="00E73283">
      <w:pPr>
        <w:spacing w:line="360" w:lineRule="auto"/>
        <w:jc w:val="both"/>
        <w:rPr>
          <w:rFonts w:ascii="Arial" w:eastAsia="Calibri" w:hAnsi="Arial" w:cs="Arial"/>
          <w:color w:val="000000"/>
          <w:szCs w:val="22"/>
          <w:lang w:eastAsia="en-US"/>
        </w:rPr>
      </w:pPr>
      <w:r w:rsidRPr="00E73FBE">
        <w:rPr>
          <w:rFonts w:ascii="Arial" w:eastAsia="Calibri" w:hAnsi="Arial" w:cs="Arial"/>
          <w:color w:val="000000"/>
          <w:szCs w:val="22"/>
          <w:lang w:eastAsia="en-US"/>
        </w:rPr>
        <w:t>p: capacidad de detección de la conducta</w:t>
      </w:r>
    </w:p>
    <w:p w14:paraId="268697DE" w14:textId="77777777" w:rsidR="00E73283" w:rsidRDefault="00E73283" w:rsidP="00E73283">
      <w:pPr>
        <w:spacing w:line="360" w:lineRule="auto"/>
        <w:jc w:val="both"/>
        <w:rPr>
          <w:rFonts w:ascii="Arial" w:eastAsia="Calibri" w:hAnsi="Arial" w:cs="Arial"/>
          <w:iCs/>
          <w:color w:val="000000"/>
          <w:sz w:val="22"/>
          <w:szCs w:val="22"/>
          <w:lang w:val="es-ES" w:eastAsia="en-US"/>
        </w:rPr>
      </w:pPr>
    </w:p>
    <w:p w14:paraId="147CFA04" w14:textId="77777777" w:rsidR="00E73283" w:rsidRPr="00E73FBE" w:rsidRDefault="00E73283" w:rsidP="00E73FBE">
      <w:pPr>
        <w:pStyle w:val="Ttulo3"/>
      </w:pPr>
      <w:r w:rsidRPr="00E73FBE">
        <w:t>Ingresos directos (y</w:t>
      </w:r>
      <w:r w:rsidRPr="00E73FBE">
        <w:rPr>
          <w:vertAlign w:val="subscript"/>
        </w:rPr>
        <w:t>1</w:t>
      </w:r>
      <w:r w:rsidRPr="00E73FBE">
        <w:t>)</w:t>
      </w:r>
    </w:p>
    <w:p w14:paraId="1990212E" w14:textId="77777777" w:rsidR="00E73283" w:rsidRDefault="00E73283" w:rsidP="00E73283">
      <w:pPr>
        <w:spacing w:line="360" w:lineRule="auto"/>
        <w:jc w:val="both"/>
        <w:rPr>
          <w:rFonts w:ascii="Arial" w:eastAsia="Calibri" w:hAnsi="Arial" w:cs="Arial"/>
          <w:b/>
          <w:iCs/>
          <w:color w:val="000000"/>
          <w:sz w:val="22"/>
          <w:szCs w:val="22"/>
          <w:u w:val="single"/>
          <w:lang w:val="es-ES" w:eastAsia="en-US"/>
        </w:rPr>
      </w:pPr>
    </w:p>
    <w:p w14:paraId="1D9B406D" w14:textId="4F44B868" w:rsidR="00E73FBE" w:rsidRDefault="00E73FBE" w:rsidP="00E73FBE">
      <w:pPr>
        <w:spacing w:line="360" w:lineRule="auto"/>
        <w:jc w:val="both"/>
        <w:rPr>
          <w:rFonts w:ascii="Arial" w:hAnsi="Arial" w:cs="Arial"/>
          <w:i/>
          <w:iCs/>
        </w:rPr>
      </w:pPr>
      <w:r>
        <w:rPr>
          <w:rFonts w:ascii="Arial" w:hAnsi="Arial" w:cs="Arial"/>
          <w:i/>
          <w:iCs/>
        </w:rPr>
        <w:t xml:space="preserve">“Este tipo de ingresos se mide con base en los ingresos reales del infractor por la realización del hecho. Los casos más característicos se encuentran en los comportamientos de extracción ilegal de recursos (minerales, fauna, flora, </w:t>
      </w:r>
      <w:proofErr w:type="spellStart"/>
      <w:r>
        <w:rPr>
          <w:rFonts w:ascii="Arial" w:hAnsi="Arial" w:cs="Arial"/>
          <w:i/>
          <w:iCs/>
        </w:rPr>
        <w:t>etc</w:t>
      </w:r>
      <w:proofErr w:type="spellEnd"/>
      <w:r>
        <w:rPr>
          <w:rFonts w:ascii="Arial" w:hAnsi="Arial" w:cs="Arial"/>
          <w:i/>
          <w:iCs/>
        </w:rPr>
        <w:t>)”, donde el infractor espera obtener un ingreso económico por la venta o comercialización del recurso extraído. En estos casos, el ingreso esperado se encuentra asociado al valor promedio de mercado dl bien que se pretende comercializar.” (Metodología para el Cálculo de Multas por Infracción a la Normativa Ambiental).</w:t>
      </w:r>
    </w:p>
    <w:p w14:paraId="74A4F475" w14:textId="2355231E" w:rsidR="00E73283" w:rsidRDefault="00E73283" w:rsidP="00E73283">
      <w:pPr>
        <w:spacing w:line="360" w:lineRule="auto"/>
        <w:jc w:val="both"/>
        <w:rPr>
          <w:rFonts w:ascii="Arial" w:hAnsi="Arial" w:cs="Arial"/>
          <w:color w:val="000000"/>
        </w:rPr>
      </w:pPr>
    </w:p>
    <w:p w14:paraId="1430EABA" w14:textId="0B7E7612" w:rsidR="00BF1BDA" w:rsidRPr="00E73FBE" w:rsidRDefault="00BF1BDA" w:rsidP="00E73283">
      <w:pPr>
        <w:spacing w:line="360" w:lineRule="auto"/>
        <w:jc w:val="both"/>
        <w:rPr>
          <w:rFonts w:ascii="Arial" w:hAnsi="Arial" w:cs="Arial"/>
          <w:b/>
          <w:color w:val="000000" w:themeColor="text1"/>
          <w:szCs w:val="22"/>
        </w:rPr>
      </w:pPr>
      <w:r w:rsidRPr="00BF1BDA">
        <w:rPr>
          <w:rFonts w:ascii="Arial" w:eastAsia="Calibri" w:hAnsi="Arial" w:cs="Arial"/>
          <w:b/>
          <w:color w:val="000000"/>
          <w:szCs w:val="16"/>
          <w:shd w:val="clear" w:color="auto" w:fill="FFFFFF"/>
          <w:lang w:eastAsia="en-US"/>
        </w:rPr>
        <w:t>Cargo</w:t>
      </w:r>
      <w:r w:rsidR="00D32156">
        <w:rPr>
          <w:rFonts w:ascii="Arial" w:eastAsia="Calibri" w:hAnsi="Arial" w:cs="Arial"/>
          <w:b/>
          <w:color w:val="000000"/>
          <w:szCs w:val="16"/>
          <w:shd w:val="clear" w:color="auto" w:fill="FFFFFF"/>
          <w:lang w:eastAsia="en-US"/>
        </w:rPr>
        <w:t>s</w:t>
      </w:r>
      <w:r w:rsidR="000761C1">
        <w:rPr>
          <w:rFonts w:ascii="Arial" w:eastAsia="Calibri" w:hAnsi="Arial" w:cs="Arial"/>
          <w:b/>
          <w:color w:val="000000"/>
          <w:szCs w:val="16"/>
          <w:shd w:val="clear" w:color="auto" w:fill="FFFFFF"/>
          <w:lang w:eastAsia="en-US"/>
        </w:rPr>
        <w:t xml:space="preserve"> </w:t>
      </w:r>
      <w:r w:rsidR="003479C7">
        <w:rPr>
          <w:rFonts w:ascii="Arial" w:eastAsia="Calibri" w:hAnsi="Arial" w:cs="Arial"/>
          <w:b/>
          <w:color w:val="000000"/>
          <w:szCs w:val="16"/>
          <w:shd w:val="clear" w:color="auto" w:fill="FFFFFF"/>
          <w:lang w:eastAsia="en-US"/>
        </w:rPr>
        <w:t>primero, segundo y tercero</w:t>
      </w:r>
    </w:p>
    <w:p w14:paraId="77432C54" w14:textId="52FE93F1" w:rsidR="00E73283" w:rsidRPr="00A558A4" w:rsidRDefault="00E73283" w:rsidP="00E73283">
      <w:pPr>
        <w:spacing w:line="360" w:lineRule="auto"/>
        <w:jc w:val="both"/>
        <w:rPr>
          <w:rFonts w:ascii="Arial" w:eastAsia="Calibri" w:hAnsi="Arial" w:cs="Arial"/>
          <w:sz w:val="22"/>
          <w:szCs w:val="22"/>
          <w:lang w:eastAsia="en-US"/>
        </w:rPr>
      </w:pPr>
      <w:r w:rsidRPr="00E73FBE">
        <w:rPr>
          <w:rFonts w:ascii="Arial" w:hAnsi="Arial" w:cs="Arial"/>
          <w:szCs w:val="22"/>
        </w:rPr>
        <w:t xml:space="preserve">No </w:t>
      </w:r>
      <w:r w:rsidR="003479C7">
        <w:rPr>
          <w:rFonts w:ascii="Arial" w:hAnsi="Arial" w:cs="Arial"/>
          <w:szCs w:val="22"/>
        </w:rPr>
        <w:t>realizar la calibración del medidor instalado en la boca del pozo pz-0017</w:t>
      </w:r>
      <w:r w:rsidR="00D32156">
        <w:rPr>
          <w:rFonts w:ascii="Arial" w:hAnsi="Arial" w:cs="Arial"/>
          <w:szCs w:val="22"/>
        </w:rPr>
        <w:t>, no presentar los niveles hidrodinámicos, ni caracterización físico-química y bacteriológica del agua explotada del poco, y por no presentar avances del programa de ahorro y uso eficiente de agua</w:t>
      </w:r>
      <w:r w:rsidRPr="00E73FBE">
        <w:rPr>
          <w:rFonts w:ascii="Arial" w:hAnsi="Arial" w:cs="Arial"/>
          <w:szCs w:val="22"/>
        </w:rPr>
        <w:t xml:space="preserve">, </w:t>
      </w:r>
      <w:r w:rsidR="00D32156">
        <w:rPr>
          <w:rFonts w:ascii="Arial" w:hAnsi="Arial" w:cs="Arial"/>
          <w:szCs w:val="22"/>
        </w:rPr>
        <w:t xml:space="preserve">sin embargo, </w:t>
      </w:r>
      <w:r w:rsidR="00D32156">
        <w:rPr>
          <w:rFonts w:ascii="Arial" w:eastAsia="Calibri" w:hAnsi="Arial" w:cs="Arial"/>
          <w:szCs w:val="22"/>
          <w:lang w:eastAsia="en-US"/>
        </w:rPr>
        <w:t>no se tiene</w:t>
      </w:r>
      <w:r w:rsidRPr="00E73FBE">
        <w:rPr>
          <w:rFonts w:ascii="Arial" w:eastAsia="Calibri" w:hAnsi="Arial" w:cs="Arial"/>
          <w:szCs w:val="22"/>
          <w:lang w:eastAsia="en-US"/>
        </w:rPr>
        <w:t xml:space="preserve"> manera</w:t>
      </w:r>
      <w:r w:rsidR="00D32156">
        <w:rPr>
          <w:rFonts w:ascii="Arial" w:eastAsia="Calibri" w:hAnsi="Arial" w:cs="Arial"/>
          <w:szCs w:val="22"/>
          <w:lang w:eastAsia="en-US"/>
        </w:rPr>
        <w:t xml:space="preserve"> de calcular el</w:t>
      </w:r>
      <w:r w:rsidRPr="00E73FBE">
        <w:rPr>
          <w:rFonts w:ascii="Arial" w:eastAsia="Calibri" w:hAnsi="Arial" w:cs="Arial"/>
          <w:szCs w:val="22"/>
          <w:lang w:eastAsia="en-US"/>
        </w:rPr>
        <w:t xml:space="preserve"> ingreso fruto de la infracción a la normatividad ambiental. Por lo anterior y</w:t>
      </w:r>
      <w:r w:rsidRPr="00E73FBE">
        <w:rPr>
          <w:rFonts w:ascii="Arial" w:eastAsia="Calibri" w:hAnsi="Arial" w:cs="Arial"/>
          <w:szCs w:val="22"/>
          <w:vertAlign w:val="subscript"/>
          <w:lang w:eastAsia="en-US"/>
        </w:rPr>
        <w:t>1</w:t>
      </w:r>
      <w:r w:rsidRPr="00E73FBE">
        <w:rPr>
          <w:rFonts w:ascii="Arial" w:eastAsia="Calibri" w:hAnsi="Arial" w:cs="Arial"/>
          <w:szCs w:val="22"/>
          <w:lang w:eastAsia="en-US"/>
        </w:rPr>
        <w:t xml:space="preserve"> se valora en cero</w:t>
      </w:r>
      <w:r w:rsidRPr="00A558A4">
        <w:rPr>
          <w:rFonts w:ascii="Arial" w:eastAsia="Calibri" w:hAnsi="Arial" w:cs="Arial"/>
          <w:sz w:val="22"/>
          <w:szCs w:val="22"/>
          <w:lang w:eastAsia="en-US"/>
        </w:rPr>
        <w:t>.</w:t>
      </w:r>
    </w:p>
    <w:p w14:paraId="67088E38" w14:textId="77777777" w:rsidR="00E73283" w:rsidRDefault="00E73283" w:rsidP="00E73283">
      <w:pPr>
        <w:spacing w:line="360" w:lineRule="auto"/>
        <w:jc w:val="center"/>
        <w:rPr>
          <w:rFonts w:ascii="Arial" w:eastAsia="Calibri" w:hAnsi="Arial"/>
          <w:b/>
          <w:bCs/>
          <w:sz w:val="22"/>
          <w:szCs w:val="22"/>
          <w:lang w:val="es-CO" w:eastAsia="en-US"/>
        </w:rPr>
      </w:pPr>
    </w:p>
    <w:p w14:paraId="4E44F659" w14:textId="77777777" w:rsidR="00E73283" w:rsidRPr="00E73FBE" w:rsidRDefault="00E73283" w:rsidP="00E73283">
      <w:pPr>
        <w:spacing w:line="360" w:lineRule="auto"/>
        <w:jc w:val="center"/>
        <w:rPr>
          <w:rFonts w:ascii="Arial" w:eastAsia="Calibri" w:hAnsi="Arial"/>
          <w:b/>
          <w:bCs/>
          <w:szCs w:val="22"/>
          <w:lang w:val="es-CO" w:eastAsia="en-US"/>
        </w:rPr>
      </w:pPr>
      <w:r w:rsidRPr="00E73FBE">
        <w:rPr>
          <w:rFonts w:ascii="Arial" w:eastAsia="Calibri" w:hAnsi="Arial"/>
          <w:b/>
          <w:bCs/>
          <w:szCs w:val="22"/>
          <w:lang w:val="es-CO" w:eastAsia="en-US"/>
        </w:rPr>
        <w:t>y</w:t>
      </w:r>
      <w:r w:rsidRPr="00E73FBE">
        <w:rPr>
          <w:rFonts w:ascii="Arial" w:eastAsia="Calibri" w:hAnsi="Arial"/>
          <w:b/>
          <w:bCs/>
          <w:szCs w:val="22"/>
          <w:vertAlign w:val="subscript"/>
          <w:lang w:val="es-CO" w:eastAsia="en-US"/>
        </w:rPr>
        <w:t xml:space="preserve">1 </w:t>
      </w:r>
      <w:r w:rsidRPr="00E73FBE">
        <w:rPr>
          <w:rFonts w:ascii="Arial" w:eastAsia="Calibri" w:hAnsi="Arial"/>
          <w:b/>
          <w:bCs/>
          <w:szCs w:val="22"/>
          <w:lang w:val="es-CO" w:eastAsia="en-US"/>
        </w:rPr>
        <w:t>= $0</w:t>
      </w:r>
    </w:p>
    <w:p w14:paraId="420376EB" w14:textId="77777777" w:rsidR="00E73283" w:rsidRDefault="00E73283" w:rsidP="00E73283">
      <w:pPr>
        <w:spacing w:line="360" w:lineRule="auto"/>
        <w:rPr>
          <w:rFonts w:ascii="Arial" w:eastAsia="Calibri" w:hAnsi="Arial"/>
          <w:b/>
          <w:bCs/>
          <w:sz w:val="22"/>
          <w:szCs w:val="22"/>
          <w:lang w:val="es-CO" w:eastAsia="en-US"/>
        </w:rPr>
      </w:pPr>
    </w:p>
    <w:p w14:paraId="19F5F4FB" w14:textId="77777777" w:rsidR="00E73283" w:rsidRPr="00E73FBE" w:rsidRDefault="00E73283" w:rsidP="00E73FBE">
      <w:pPr>
        <w:pStyle w:val="Ttulo3"/>
        <w:rPr>
          <w:sz w:val="28"/>
        </w:rPr>
      </w:pPr>
      <w:r w:rsidRPr="00E73FBE">
        <w:rPr>
          <w:sz w:val="28"/>
        </w:rPr>
        <w:t>Costos evitados (y</w:t>
      </w:r>
      <w:r w:rsidRPr="00E73FBE">
        <w:rPr>
          <w:sz w:val="28"/>
          <w:vertAlign w:val="subscript"/>
        </w:rPr>
        <w:t>2</w:t>
      </w:r>
      <w:r w:rsidRPr="00E73FBE">
        <w:rPr>
          <w:sz w:val="28"/>
        </w:rPr>
        <w:t>)</w:t>
      </w:r>
    </w:p>
    <w:p w14:paraId="0BC41256" w14:textId="77777777" w:rsidR="00E73283" w:rsidRPr="00E73FBE" w:rsidRDefault="00E73283" w:rsidP="00E73283">
      <w:pPr>
        <w:rPr>
          <w:sz w:val="28"/>
          <w:lang w:val="es-CO" w:eastAsia="en-US"/>
        </w:rPr>
      </w:pPr>
    </w:p>
    <w:p w14:paraId="2A533745" w14:textId="3EA42DF5" w:rsidR="00E73283" w:rsidRDefault="00E73FBE" w:rsidP="00E73283">
      <w:pPr>
        <w:spacing w:line="360" w:lineRule="auto"/>
        <w:jc w:val="both"/>
        <w:rPr>
          <w:rFonts w:ascii="Arial" w:hAnsi="Arial" w:cs="Arial"/>
          <w:i/>
          <w:iCs/>
          <w:color w:val="000000"/>
        </w:rPr>
      </w:pPr>
      <w:r w:rsidRPr="009F59DC">
        <w:rPr>
          <w:rFonts w:ascii="Arial" w:hAnsi="Arial" w:cs="Arial"/>
          <w:i/>
          <w:iCs/>
          <w:color w:val="000000"/>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(Metodología para el Cálculo de Multas por Infracción a la Normativa Ambiental</w:t>
      </w:r>
    </w:p>
    <w:p w14:paraId="3B83DCA8" w14:textId="77777777" w:rsidR="00E73FBE" w:rsidRDefault="00E73FBE" w:rsidP="00E73283">
      <w:pPr>
        <w:spacing w:line="360" w:lineRule="auto"/>
        <w:jc w:val="both"/>
        <w:rPr>
          <w:rFonts w:ascii="Arial" w:hAnsi="Arial"/>
          <w:i/>
          <w:iCs/>
          <w:sz w:val="22"/>
          <w:lang w:val="es-ES"/>
        </w:rPr>
      </w:pPr>
    </w:p>
    <w:p w14:paraId="557C1B45" w14:textId="77777777" w:rsidR="00E73283" w:rsidRPr="00E73FBE" w:rsidRDefault="00E73283" w:rsidP="00E73283">
      <w:pPr>
        <w:spacing w:line="360" w:lineRule="auto"/>
        <w:jc w:val="both"/>
        <w:rPr>
          <w:rFonts w:ascii="Arial" w:hAnsi="Arial"/>
          <w:lang w:val="es-ES"/>
        </w:rPr>
      </w:pPr>
      <w:r>
        <w:rPr>
          <w:rFonts w:ascii="Arial" w:hAnsi="Arial"/>
          <w:sz w:val="22"/>
          <w:lang w:val="es-ES"/>
        </w:rPr>
        <w:t xml:space="preserve"> </w:t>
      </w:r>
      <w:r w:rsidRPr="00E73FBE">
        <w:rPr>
          <w:rFonts w:ascii="Arial" w:hAnsi="Arial"/>
          <w:lang w:val="es-ES"/>
        </w:rPr>
        <w:t xml:space="preserve">Cuya ecuación es: </w:t>
      </w:r>
    </w:p>
    <w:p w14:paraId="152F11AB" w14:textId="77777777" w:rsidR="00E73283" w:rsidRPr="00E73FBE" w:rsidRDefault="00E73283" w:rsidP="00E73283">
      <w:pPr>
        <w:spacing w:line="360" w:lineRule="auto"/>
        <w:jc w:val="center"/>
        <w:rPr>
          <w:rFonts w:ascii="Arial" w:hAnsi="Arial"/>
          <w:b/>
          <w:bCs/>
        </w:rPr>
      </w:pPr>
      <w:r w:rsidRPr="00E73FBE">
        <w:rPr>
          <w:rFonts w:ascii="Arial" w:hAnsi="Arial"/>
          <w:b/>
          <w:bCs/>
        </w:rPr>
        <w:t>y</w:t>
      </w:r>
      <w:r w:rsidRPr="00E73FBE">
        <w:rPr>
          <w:rFonts w:ascii="Arial" w:hAnsi="Arial"/>
          <w:b/>
          <w:bCs/>
          <w:vertAlign w:val="subscript"/>
        </w:rPr>
        <w:t xml:space="preserve">2 </w:t>
      </w:r>
      <w:r w:rsidRPr="00E73FBE">
        <w:rPr>
          <w:rFonts w:ascii="Arial" w:hAnsi="Arial"/>
          <w:b/>
          <w:bCs/>
        </w:rPr>
        <w:t>= C</w:t>
      </w:r>
      <w:r w:rsidRPr="00E73FBE">
        <w:rPr>
          <w:rFonts w:ascii="Arial" w:hAnsi="Arial"/>
          <w:b/>
          <w:bCs/>
          <w:vertAlign w:val="subscript"/>
        </w:rPr>
        <w:t xml:space="preserve">E </w:t>
      </w:r>
      <w:r w:rsidRPr="00E73FBE">
        <w:rPr>
          <w:rFonts w:ascii="Arial" w:hAnsi="Arial"/>
          <w:b/>
          <w:bCs/>
        </w:rPr>
        <w:t>* (1 – T)</w:t>
      </w:r>
    </w:p>
    <w:p w14:paraId="49C57A4D" w14:textId="77777777" w:rsidR="00E73283" w:rsidRPr="00E73FBE" w:rsidRDefault="00E73283" w:rsidP="00E73283">
      <w:pPr>
        <w:spacing w:line="360" w:lineRule="auto"/>
        <w:jc w:val="both"/>
        <w:rPr>
          <w:rFonts w:ascii="Arial" w:hAnsi="Arial"/>
          <w:lang w:val="es-ES"/>
        </w:rPr>
      </w:pPr>
    </w:p>
    <w:p w14:paraId="37F1CA1E" w14:textId="77777777" w:rsidR="00E73283" w:rsidRPr="00E73FBE" w:rsidRDefault="00E73283" w:rsidP="00E73283">
      <w:pPr>
        <w:spacing w:line="360" w:lineRule="auto"/>
        <w:jc w:val="both"/>
        <w:rPr>
          <w:rFonts w:ascii="Arial" w:hAnsi="Arial"/>
          <w:lang w:val="es-ES"/>
        </w:rPr>
      </w:pPr>
    </w:p>
    <w:p w14:paraId="51E3BB30" w14:textId="77777777" w:rsidR="00E73283" w:rsidRPr="00E73FBE" w:rsidRDefault="00E73283" w:rsidP="00E73283">
      <w:pPr>
        <w:spacing w:line="360" w:lineRule="auto"/>
        <w:jc w:val="both"/>
        <w:rPr>
          <w:rFonts w:ascii="Arial" w:hAnsi="Arial"/>
          <w:lang w:val="es-ES"/>
        </w:rPr>
      </w:pPr>
      <w:r w:rsidRPr="00E73FBE">
        <w:rPr>
          <w:rFonts w:ascii="Arial" w:hAnsi="Arial"/>
          <w:lang w:val="es-ES"/>
        </w:rPr>
        <w:t>Donde:</w:t>
      </w:r>
    </w:p>
    <w:p w14:paraId="2890F58F" w14:textId="77777777" w:rsidR="00E73283" w:rsidRPr="00E73FBE" w:rsidRDefault="00E73283" w:rsidP="00E73283">
      <w:pPr>
        <w:spacing w:line="360" w:lineRule="auto"/>
        <w:jc w:val="both"/>
        <w:rPr>
          <w:rFonts w:ascii="Arial" w:hAnsi="Arial"/>
          <w:lang w:val="es-ES"/>
        </w:rPr>
      </w:pPr>
      <w:r w:rsidRPr="00E73FBE">
        <w:rPr>
          <w:rFonts w:ascii="Arial" w:hAnsi="Arial"/>
        </w:rPr>
        <w:t>C</w:t>
      </w:r>
      <w:r w:rsidRPr="00E73FBE">
        <w:rPr>
          <w:rFonts w:ascii="Arial" w:hAnsi="Arial"/>
          <w:vertAlign w:val="subscript"/>
        </w:rPr>
        <w:t>E</w:t>
      </w:r>
      <w:r w:rsidRPr="00E73FBE">
        <w:rPr>
          <w:rFonts w:ascii="Arial" w:hAnsi="Arial"/>
          <w:lang w:val="es-ES"/>
        </w:rPr>
        <w:t>: Costos evitados</w:t>
      </w:r>
    </w:p>
    <w:p w14:paraId="5C292F9C" w14:textId="77777777" w:rsidR="00E73283" w:rsidRPr="00E73FBE" w:rsidRDefault="00E73283" w:rsidP="00E73283">
      <w:pPr>
        <w:spacing w:line="360" w:lineRule="auto"/>
        <w:jc w:val="both"/>
        <w:rPr>
          <w:rFonts w:ascii="Arial" w:hAnsi="Arial"/>
          <w:lang w:val="es-ES"/>
        </w:rPr>
      </w:pPr>
      <w:r w:rsidRPr="00E73FBE">
        <w:rPr>
          <w:rFonts w:ascii="Arial" w:hAnsi="Arial"/>
          <w:lang w:val="es-ES"/>
        </w:rPr>
        <w:t xml:space="preserve">T: impuesto </w:t>
      </w:r>
    </w:p>
    <w:p w14:paraId="33146A82" w14:textId="77777777" w:rsidR="00E73283" w:rsidRDefault="00E73283" w:rsidP="00E73283">
      <w:pPr>
        <w:spacing w:line="360" w:lineRule="auto"/>
        <w:jc w:val="both"/>
        <w:rPr>
          <w:rFonts w:ascii="Arial" w:eastAsia="Calibri" w:hAnsi="Arial" w:cs="Arial"/>
          <w:b/>
          <w:iCs/>
          <w:color w:val="000000"/>
          <w:sz w:val="22"/>
          <w:szCs w:val="22"/>
          <w:lang w:val="es-ES" w:eastAsia="en-US"/>
        </w:rPr>
      </w:pPr>
    </w:p>
    <w:p w14:paraId="580233A0" w14:textId="77777777" w:rsidR="00D32156" w:rsidRPr="00E73FBE" w:rsidRDefault="00D32156" w:rsidP="00D32156">
      <w:pPr>
        <w:spacing w:line="360" w:lineRule="auto"/>
        <w:jc w:val="both"/>
        <w:rPr>
          <w:rFonts w:ascii="Arial" w:hAnsi="Arial" w:cs="Arial"/>
          <w:b/>
          <w:color w:val="000000" w:themeColor="text1"/>
          <w:szCs w:val="22"/>
        </w:rPr>
      </w:pPr>
      <w:r w:rsidRPr="00BF1BDA">
        <w:rPr>
          <w:rFonts w:ascii="Arial" w:eastAsia="Calibri" w:hAnsi="Arial" w:cs="Arial"/>
          <w:b/>
          <w:color w:val="000000"/>
          <w:szCs w:val="16"/>
          <w:shd w:val="clear" w:color="auto" w:fill="FFFFFF"/>
          <w:lang w:eastAsia="en-US"/>
        </w:rPr>
        <w:t>Cargo</w:t>
      </w:r>
      <w:r>
        <w:rPr>
          <w:rFonts w:ascii="Arial" w:eastAsia="Calibri" w:hAnsi="Arial" w:cs="Arial"/>
          <w:b/>
          <w:color w:val="000000"/>
          <w:szCs w:val="16"/>
          <w:shd w:val="clear" w:color="auto" w:fill="FFFFFF"/>
          <w:lang w:eastAsia="en-US"/>
        </w:rPr>
        <w:t>s primero, segundo y tercero</w:t>
      </w:r>
    </w:p>
    <w:p w14:paraId="3E1CDF73" w14:textId="77777777" w:rsidR="00E73283" w:rsidRPr="00E73FBE" w:rsidRDefault="00E73283" w:rsidP="00E73283">
      <w:pPr>
        <w:spacing w:line="360" w:lineRule="auto"/>
        <w:jc w:val="both"/>
        <w:rPr>
          <w:rFonts w:ascii="Arial" w:hAnsi="Arial" w:cs="Arial"/>
        </w:rPr>
      </w:pPr>
    </w:p>
    <w:p w14:paraId="74B51012" w14:textId="1BF84C84" w:rsidR="00E73283" w:rsidRPr="00E73FBE" w:rsidRDefault="00E73283" w:rsidP="00E73283">
      <w:pPr>
        <w:spacing w:line="360" w:lineRule="auto"/>
        <w:jc w:val="both"/>
        <w:rPr>
          <w:rFonts w:ascii="Arial" w:hAnsi="Arial" w:cs="Arial"/>
        </w:rPr>
      </w:pPr>
      <w:r w:rsidRPr="00E73FBE">
        <w:rPr>
          <w:rFonts w:ascii="Arial" w:hAnsi="Arial" w:cs="Arial"/>
        </w:rPr>
        <w:t xml:space="preserve">Considerando que </w:t>
      </w:r>
      <w:r w:rsidR="007C6D27">
        <w:rPr>
          <w:rFonts w:ascii="Arial" w:hAnsi="Arial" w:cs="Arial"/>
        </w:rPr>
        <w:t xml:space="preserve">en </w:t>
      </w:r>
      <w:r w:rsidRPr="00E73FBE">
        <w:rPr>
          <w:rFonts w:ascii="Arial" w:hAnsi="Arial" w:cs="Arial"/>
        </w:rPr>
        <w:t>el expediente sancionatorio</w:t>
      </w:r>
      <w:r w:rsidR="007C6D27">
        <w:rPr>
          <w:rFonts w:ascii="Arial" w:hAnsi="Arial" w:cs="Arial"/>
        </w:rPr>
        <w:t xml:space="preserve"> no se logra identificar costos evitados relacionados a esta conducta no es posible </w:t>
      </w:r>
      <w:r w:rsidRPr="00E73FBE">
        <w:rPr>
          <w:rFonts w:ascii="Arial" w:hAnsi="Arial" w:cs="Arial"/>
        </w:rPr>
        <w:t>calcular con exactitud el valor de estas inversiones, entonces, la variable en cero y el provecho económico será considerado como agravante.</w:t>
      </w:r>
    </w:p>
    <w:p w14:paraId="613685D0" w14:textId="77777777" w:rsidR="00E73283" w:rsidRPr="00DB425C" w:rsidRDefault="00E73283" w:rsidP="00E73283">
      <w:pPr>
        <w:spacing w:line="360" w:lineRule="auto"/>
        <w:jc w:val="both"/>
        <w:rPr>
          <w:rFonts w:ascii="Arial" w:hAnsi="Arial" w:cs="Arial"/>
          <w:sz w:val="22"/>
          <w:szCs w:val="22"/>
        </w:rPr>
      </w:pPr>
    </w:p>
    <w:p w14:paraId="53306F92" w14:textId="0CF9CC80" w:rsidR="00E73283" w:rsidRPr="005B344C" w:rsidRDefault="00E73283" w:rsidP="007C6D27">
      <w:pPr>
        <w:spacing w:line="360" w:lineRule="auto"/>
        <w:jc w:val="center"/>
        <w:rPr>
          <w:rFonts w:ascii="Arial" w:eastAsia="Calibri" w:hAnsi="Arial" w:cs="Arial"/>
          <w:b/>
          <w:iCs/>
          <w:color w:val="000000"/>
          <w:lang w:eastAsia="en-US"/>
        </w:rPr>
      </w:pPr>
      <w:r w:rsidRPr="005B344C">
        <w:rPr>
          <w:rFonts w:ascii="Arial" w:hAnsi="Arial" w:cs="Arial"/>
          <w:b/>
        </w:rPr>
        <w:t>y</w:t>
      </w:r>
      <w:r w:rsidRPr="005B344C">
        <w:rPr>
          <w:rFonts w:ascii="Arial" w:hAnsi="Arial" w:cs="Arial"/>
          <w:b/>
          <w:vertAlign w:val="subscript"/>
        </w:rPr>
        <w:t>2</w:t>
      </w:r>
      <w:r w:rsidRPr="005B344C">
        <w:rPr>
          <w:rFonts w:ascii="Arial" w:hAnsi="Arial" w:cs="Arial"/>
          <w:b/>
        </w:rPr>
        <w:t xml:space="preserve"> = 0</w:t>
      </w:r>
    </w:p>
    <w:p w14:paraId="043511A1" w14:textId="77777777" w:rsidR="00E73283" w:rsidRPr="007C6D27" w:rsidRDefault="00E73283" w:rsidP="00E73FBE">
      <w:pPr>
        <w:pStyle w:val="Ttulo3"/>
      </w:pPr>
      <w:r w:rsidRPr="007C6D27">
        <w:t>Ahorros de retraso (y</w:t>
      </w:r>
      <w:r w:rsidRPr="007C6D27">
        <w:rPr>
          <w:vertAlign w:val="subscript"/>
        </w:rPr>
        <w:t>3</w:t>
      </w:r>
      <w:r w:rsidRPr="007C6D27">
        <w:t>)</w:t>
      </w:r>
    </w:p>
    <w:p w14:paraId="02F1FBF3" w14:textId="77777777" w:rsidR="00E73283" w:rsidRDefault="00E73283" w:rsidP="00E73283">
      <w:pPr>
        <w:spacing w:line="360" w:lineRule="auto"/>
        <w:jc w:val="both"/>
        <w:rPr>
          <w:rFonts w:ascii="Arial" w:eastAsia="Calibri" w:hAnsi="Arial" w:cs="Arial"/>
          <w:iCs/>
          <w:color w:val="000000"/>
          <w:sz w:val="22"/>
          <w:szCs w:val="22"/>
          <w:lang w:val="es-ES" w:eastAsia="en-US"/>
        </w:rPr>
      </w:pPr>
    </w:p>
    <w:p w14:paraId="43FAD234" w14:textId="2181B7D8" w:rsidR="007C6D27" w:rsidRDefault="007C6D27" w:rsidP="007C6D27">
      <w:pPr>
        <w:spacing w:line="360" w:lineRule="auto"/>
        <w:jc w:val="both"/>
        <w:rPr>
          <w:rFonts w:ascii="Arial" w:hAnsi="Arial" w:cs="Arial"/>
          <w:i/>
          <w:iCs/>
          <w:color w:val="000000"/>
        </w:rPr>
      </w:pPr>
      <w:r w:rsidRPr="000E3E3E">
        <w:rPr>
          <w:rFonts w:ascii="Arial" w:hAnsi="Arial" w:cs="Arial"/>
          <w:i/>
          <w:iCs/>
          <w:color w:val="000000"/>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(Metodología para el Cálculo de Multas por Infracción a la Normativa Ambiental)</w:t>
      </w:r>
      <w:r>
        <w:rPr>
          <w:rFonts w:ascii="Arial" w:hAnsi="Arial" w:cs="Arial"/>
          <w:i/>
          <w:iCs/>
          <w:color w:val="000000"/>
        </w:rPr>
        <w:t>.</w:t>
      </w:r>
    </w:p>
    <w:p w14:paraId="5E8218E6" w14:textId="77777777" w:rsidR="00BF1BDA" w:rsidRPr="00D25A1F" w:rsidRDefault="00BF1BDA" w:rsidP="007C6D27">
      <w:pPr>
        <w:spacing w:line="360" w:lineRule="auto"/>
        <w:jc w:val="both"/>
        <w:rPr>
          <w:rFonts w:ascii="Arial" w:hAnsi="Arial" w:cs="Arial"/>
          <w:color w:val="000000"/>
        </w:rPr>
      </w:pPr>
    </w:p>
    <w:p w14:paraId="678372F0" w14:textId="77777777" w:rsidR="00D32156" w:rsidRPr="00E73FBE" w:rsidRDefault="00D32156" w:rsidP="00D32156">
      <w:pPr>
        <w:spacing w:line="360" w:lineRule="auto"/>
        <w:jc w:val="both"/>
        <w:rPr>
          <w:rFonts w:ascii="Arial" w:hAnsi="Arial" w:cs="Arial"/>
          <w:b/>
          <w:color w:val="000000" w:themeColor="text1"/>
          <w:szCs w:val="22"/>
        </w:rPr>
      </w:pPr>
      <w:r w:rsidRPr="00BF1BDA">
        <w:rPr>
          <w:rFonts w:ascii="Arial" w:eastAsia="Calibri" w:hAnsi="Arial" w:cs="Arial"/>
          <w:b/>
          <w:color w:val="000000"/>
          <w:szCs w:val="16"/>
          <w:shd w:val="clear" w:color="auto" w:fill="FFFFFF"/>
          <w:lang w:eastAsia="en-US"/>
        </w:rPr>
        <w:t>Cargo</w:t>
      </w:r>
      <w:r>
        <w:rPr>
          <w:rFonts w:ascii="Arial" w:eastAsia="Calibri" w:hAnsi="Arial" w:cs="Arial"/>
          <w:b/>
          <w:color w:val="000000"/>
          <w:szCs w:val="16"/>
          <w:shd w:val="clear" w:color="auto" w:fill="FFFFFF"/>
          <w:lang w:eastAsia="en-US"/>
        </w:rPr>
        <w:t>s primero, segundo y tercero</w:t>
      </w:r>
    </w:p>
    <w:p w14:paraId="7F68F322" w14:textId="77777777" w:rsidR="00E73283" w:rsidRDefault="00E73283" w:rsidP="00E73283">
      <w:pPr>
        <w:spacing w:line="360" w:lineRule="auto"/>
        <w:jc w:val="both"/>
        <w:rPr>
          <w:rFonts w:ascii="Arial" w:hAnsi="Arial" w:cs="Arial"/>
          <w:color w:val="000000"/>
          <w:sz w:val="22"/>
          <w:szCs w:val="22"/>
        </w:rPr>
      </w:pPr>
    </w:p>
    <w:p w14:paraId="784451D7" w14:textId="3D35E84C" w:rsidR="00E73283" w:rsidRPr="007C6D27" w:rsidRDefault="00E73283" w:rsidP="00E73283">
      <w:pPr>
        <w:spacing w:line="360" w:lineRule="auto"/>
        <w:jc w:val="both"/>
        <w:rPr>
          <w:rFonts w:ascii="Arial" w:hAnsi="Arial" w:cs="Arial"/>
          <w:color w:val="FF0000"/>
          <w:szCs w:val="22"/>
        </w:rPr>
      </w:pPr>
      <w:r w:rsidRPr="007C6D27">
        <w:rPr>
          <w:rFonts w:ascii="Arial" w:hAnsi="Arial" w:cs="Arial"/>
          <w:color w:val="000000"/>
          <w:szCs w:val="22"/>
        </w:rPr>
        <w:t xml:space="preserve">Revisada la documentación que reposa en el expediente </w:t>
      </w:r>
      <w:r w:rsidR="00D32156" w:rsidRPr="00D32156">
        <w:rPr>
          <w:rFonts w:ascii="Arial" w:hAnsi="Arial" w:cs="Arial"/>
          <w:color w:val="000000"/>
          <w:szCs w:val="22"/>
        </w:rPr>
        <w:t>SDA-08-2015-7267</w:t>
      </w:r>
      <w:r w:rsidRPr="007C6D27">
        <w:rPr>
          <w:rFonts w:ascii="Arial" w:hAnsi="Arial" w:cs="Arial"/>
          <w:szCs w:val="22"/>
        </w:rPr>
        <w:t>,</w:t>
      </w:r>
      <w:r w:rsidRPr="007C6D27">
        <w:rPr>
          <w:rFonts w:ascii="Arial" w:hAnsi="Arial" w:cs="Arial"/>
          <w:color w:val="000000"/>
          <w:szCs w:val="22"/>
        </w:rPr>
        <w:t xml:space="preserve"> no se evidenció que el infractor haya realizado inversiones posteriores tendientes al cumplimiento de la norma ambiental. Por tanto, la variable y</w:t>
      </w:r>
      <w:r w:rsidRPr="007C6D27">
        <w:rPr>
          <w:rFonts w:ascii="Arial" w:hAnsi="Arial" w:cs="Arial"/>
          <w:color w:val="000000"/>
          <w:szCs w:val="22"/>
          <w:vertAlign w:val="subscript"/>
        </w:rPr>
        <w:t xml:space="preserve">3 </w:t>
      </w:r>
      <w:r w:rsidRPr="007C6D27">
        <w:rPr>
          <w:rFonts w:ascii="Arial" w:hAnsi="Arial" w:cs="Arial"/>
          <w:color w:val="000000"/>
          <w:szCs w:val="22"/>
        </w:rPr>
        <w:t xml:space="preserve">se valora en cero:   </w:t>
      </w:r>
    </w:p>
    <w:p w14:paraId="700493EC" w14:textId="77777777" w:rsidR="00E73283" w:rsidRDefault="00E73283" w:rsidP="00E73283">
      <w:pPr>
        <w:spacing w:line="360" w:lineRule="auto"/>
        <w:jc w:val="both"/>
        <w:rPr>
          <w:rFonts w:ascii="Arial" w:hAnsi="Arial" w:cs="Arial"/>
          <w:color w:val="000000"/>
          <w:sz w:val="22"/>
          <w:szCs w:val="22"/>
        </w:rPr>
      </w:pPr>
    </w:p>
    <w:p w14:paraId="7AABB772" w14:textId="77777777" w:rsidR="00E73283" w:rsidRPr="007C6D27" w:rsidRDefault="00E73283" w:rsidP="00E73283">
      <w:pPr>
        <w:spacing w:line="360" w:lineRule="auto"/>
        <w:jc w:val="center"/>
        <w:rPr>
          <w:rFonts w:ascii="Arial" w:eastAsia="Calibri" w:hAnsi="Arial"/>
          <w:b/>
          <w:bCs/>
          <w:szCs w:val="22"/>
          <w:lang w:val="es-CO" w:eastAsia="en-US"/>
        </w:rPr>
      </w:pPr>
      <w:r w:rsidRPr="007C6D27">
        <w:rPr>
          <w:rFonts w:ascii="Arial" w:eastAsia="Calibri" w:hAnsi="Arial"/>
          <w:b/>
          <w:bCs/>
          <w:szCs w:val="22"/>
          <w:lang w:val="es-CO" w:eastAsia="en-US"/>
        </w:rPr>
        <w:t>y</w:t>
      </w:r>
      <w:r w:rsidRPr="007C6D27">
        <w:rPr>
          <w:rFonts w:ascii="Arial" w:eastAsia="Calibri" w:hAnsi="Arial"/>
          <w:b/>
          <w:bCs/>
          <w:szCs w:val="22"/>
          <w:vertAlign w:val="subscript"/>
          <w:lang w:val="es-CO" w:eastAsia="en-US"/>
        </w:rPr>
        <w:t xml:space="preserve">3 </w:t>
      </w:r>
      <w:r w:rsidRPr="007C6D27">
        <w:rPr>
          <w:rFonts w:ascii="Arial" w:eastAsia="Calibri" w:hAnsi="Arial"/>
          <w:b/>
          <w:bCs/>
          <w:szCs w:val="22"/>
          <w:lang w:val="es-CO" w:eastAsia="en-US"/>
        </w:rPr>
        <w:t>= 0</w:t>
      </w:r>
    </w:p>
    <w:p w14:paraId="28A99437" w14:textId="77777777" w:rsidR="00E73283" w:rsidRDefault="00E73283" w:rsidP="00E73283">
      <w:pPr>
        <w:tabs>
          <w:tab w:val="left" w:pos="567"/>
        </w:tabs>
        <w:spacing w:line="360" w:lineRule="auto"/>
        <w:jc w:val="both"/>
        <w:rPr>
          <w:rFonts w:ascii="Arial" w:hAnsi="Arial" w:cs="Arial"/>
          <w:sz w:val="20"/>
          <w:szCs w:val="20"/>
        </w:rPr>
      </w:pPr>
    </w:p>
    <w:p w14:paraId="0CA7C8F1" w14:textId="77777777" w:rsidR="00E73283" w:rsidRDefault="00E73283" w:rsidP="00E73FBE">
      <w:pPr>
        <w:pStyle w:val="Ttulo3"/>
      </w:pPr>
      <w:r>
        <w:t>Capacidad de detección de la conducta (p)</w:t>
      </w:r>
    </w:p>
    <w:p w14:paraId="1BD4798E" w14:textId="77777777" w:rsidR="00E73283" w:rsidRDefault="00E73283" w:rsidP="00E73283">
      <w:pPr>
        <w:spacing w:line="360" w:lineRule="auto"/>
        <w:jc w:val="both"/>
        <w:rPr>
          <w:rFonts w:ascii="Arial" w:eastAsia="Calibri" w:hAnsi="Arial" w:cs="Arial"/>
          <w:b/>
          <w:iCs/>
          <w:color w:val="000000"/>
          <w:sz w:val="20"/>
          <w:szCs w:val="20"/>
          <w:u w:val="single"/>
          <w:lang w:val="es-ES" w:eastAsia="en-US"/>
        </w:rPr>
      </w:pPr>
    </w:p>
    <w:p w14:paraId="267C41EE" w14:textId="77777777" w:rsidR="007C6D27" w:rsidRDefault="007C6D27" w:rsidP="007C6D27">
      <w:pPr>
        <w:spacing w:line="360" w:lineRule="auto"/>
        <w:jc w:val="both"/>
        <w:rPr>
          <w:rFonts w:ascii="Arial" w:hAnsi="Arial" w:cs="Arial"/>
          <w:i/>
          <w:iCs/>
          <w:color w:val="000000"/>
        </w:rPr>
      </w:pPr>
      <w:r w:rsidRPr="0064045D">
        <w:rPr>
          <w:rFonts w:ascii="Arial" w:hAnsi="Arial" w:cs="Arial"/>
          <w:i/>
          <w:iCs/>
          <w:color w:val="000000"/>
        </w:rPr>
        <w:t>“Es la posibilidad de que la autoridad ambiental detecte la ocurrencia de una infracción ambiental.”</w:t>
      </w:r>
    </w:p>
    <w:p w14:paraId="07FA07AE" w14:textId="77777777" w:rsidR="007C6D27" w:rsidRPr="0064045D" w:rsidRDefault="007C6D27" w:rsidP="007C6D27">
      <w:pPr>
        <w:spacing w:line="360" w:lineRule="auto"/>
        <w:jc w:val="both"/>
        <w:rPr>
          <w:rFonts w:ascii="Arial" w:hAnsi="Arial" w:cs="Arial"/>
          <w:i/>
          <w:iCs/>
          <w:color w:val="000000"/>
        </w:rPr>
      </w:pPr>
    </w:p>
    <w:p w14:paraId="1E0544E0" w14:textId="77777777" w:rsidR="007C6D27" w:rsidRDefault="007C6D27" w:rsidP="007C6D27">
      <w:pPr>
        <w:spacing w:line="360" w:lineRule="auto"/>
        <w:jc w:val="both"/>
        <w:rPr>
          <w:rFonts w:ascii="Arial" w:hAnsi="Arial" w:cs="Arial"/>
          <w:iCs/>
          <w:color w:val="000000"/>
        </w:rPr>
      </w:pPr>
      <w:r>
        <w:rPr>
          <w:rFonts w:ascii="Arial" w:hAnsi="Arial" w:cs="Arial"/>
          <w:iCs/>
          <w:color w:val="000000"/>
        </w:rPr>
        <w:lastRenderedPageBreak/>
        <w:t>Se han determinado los siguientes valores para establecer la capacidad de detección de le Autoridad Ambiental:</w:t>
      </w:r>
    </w:p>
    <w:p w14:paraId="4B3014B9" w14:textId="77777777" w:rsidR="007C6D27" w:rsidRDefault="007C6D27" w:rsidP="007C6D27">
      <w:pPr>
        <w:spacing w:line="360" w:lineRule="auto"/>
        <w:jc w:val="both"/>
        <w:rPr>
          <w:rFonts w:ascii="Arial" w:hAnsi="Arial" w:cs="Arial"/>
          <w:iCs/>
          <w:color w:val="000000"/>
        </w:rPr>
      </w:pPr>
    </w:p>
    <w:p w14:paraId="0E97E4C3" w14:textId="77777777" w:rsidR="007C6D27" w:rsidRDefault="007C6D27" w:rsidP="007C6D27">
      <w:pPr>
        <w:pStyle w:val="Prrafodelista"/>
        <w:numPr>
          <w:ilvl w:val="0"/>
          <w:numId w:val="2"/>
        </w:numPr>
        <w:spacing w:line="360" w:lineRule="auto"/>
        <w:jc w:val="both"/>
        <w:rPr>
          <w:rFonts w:ascii="Arial" w:hAnsi="Arial" w:cs="Arial"/>
          <w:iCs/>
          <w:color w:val="000000"/>
        </w:rPr>
      </w:pPr>
      <w:r>
        <w:rPr>
          <w:rFonts w:ascii="Arial" w:hAnsi="Arial" w:cs="Arial"/>
          <w:iCs/>
          <w:color w:val="000000"/>
        </w:rPr>
        <w:t>Capacidad de detección baja: p = 0.40</w:t>
      </w:r>
    </w:p>
    <w:p w14:paraId="742FC15D" w14:textId="77777777" w:rsidR="007C6D27" w:rsidRDefault="007C6D27" w:rsidP="007C6D27">
      <w:pPr>
        <w:pStyle w:val="Prrafodelista"/>
        <w:numPr>
          <w:ilvl w:val="0"/>
          <w:numId w:val="2"/>
        </w:numPr>
        <w:spacing w:line="360" w:lineRule="auto"/>
        <w:jc w:val="both"/>
        <w:rPr>
          <w:rFonts w:ascii="Arial" w:hAnsi="Arial" w:cs="Arial"/>
          <w:iCs/>
          <w:color w:val="000000"/>
        </w:rPr>
      </w:pPr>
      <w:r>
        <w:rPr>
          <w:rFonts w:ascii="Arial" w:hAnsi="Arial" w:cs="Arial"/>
          <w:iCs/>
          <w:color w:val="000000"/>
        </w:rPr>
        <w:t>Capacidad de detección media: p = 0.45</w:t>
      </w:r>
    </w:p>
    <w:p w14:paraId="6719F349" w14:textId="77777777" w:rsidR="007C6D27" w:rsidRDefault="007C6D27" w:rsidP="007C6D27">
      <w:pPr>
        <w:pStyle w:val="Prrafodelista"/>
        <w:numPr>
          <w:ilvl w:val="0"/>
          <w:numId w:val="2"/>
        </w:numPr>
        <w:spacing w:line="360" w:lineRule="auto"/>
        <w:jc w:val="both"/>
        <w:rPr>
          <w:rFonts w:ascii="Arial" w:hAnsi="Arial" w:cs="Arial"/>
          <w:iCs/>
          <w:color w:val="000000"/>
        </w:rPr>
      </w:pPr>
      <w:r>
        <w:rPr>
          <w:rFonts w:ascii="Arial" w:hAnsi="Arial" w:cs="Arial"/>
          <w:iCs/>
          <w:color w:val="000000"/>
        </w:rPr>
        <w:t>Capacidad de detección alta: p = 0.50</w:t>
      </w:r>
    </w:p>
    <w:p w14:paraId="4B3A479C" w14:textId="77777777" w:rsidR="00E73283" w:rsidRDefault="00E73283" w:rsidP="00E73283">
      <w:pPr>
        <w:spacing w:line="360" w:lineRule="auto"/>
        <w:jc w:val="both"/>
        <w:rPr>
          <w:rFonts w:ascii="Arial" w:hAnsi="Arial" w:cs="Arial"/>
          <w:sz w:val="22"/>
          <w:szCs w:val="22"/>
        </w:rPr>
      </w:pPr>
    </w:p>
    <w:p w14:paraId="15D9FA46" w14:textId="77777777" w:rsidR="00E73283" w:rsidRPr="007C6D27" w:rsidRDefault="00E73283" w:rsidP="00E73283">
      <w:pPr>
        <w:spacing w:line="360" w:lineRule="auto"/>
        <w:jc w:val="both"/>
        <w:rPr>
          <w:rFonts w:ascii="Arial" w:eastAsia="Calibri" w:hAnsi="Arial" w:cs="Arial"/>
          <w:iCs/>
          <w:color w:val="000000"/>
          <w:szCs w:val="20"/>
          <w:lang w:eastAsia="en-US"/>
        </w:rPr>
      </w:pPr>
      <w:r w:rsidRPr="007C6D27">
        <w:rPr>
          <w:rFonts w:ascii="Arial" w:eastAsia="Calibri" w:hAnsi="Arial" w:cs="Arial"/>
          <w:iCs/>
          <w:color w:val="000000"/>
          <w:szCs w:val="20"/>
          <w:lang w:val="es-ES" w:eastAsia="en-US"/>
        </w:rPr>
        <w:t>Ya que no fue posible estimar el monto del beneficio ilícito no se hace necesario el cálculo de esta variable.</w:t>
      </w:r>
    </w:p>
    <w:p w14:paraId="666317A9" w14:textId="77777777" w:rsidR="00E73283" w:rsidRDefault="00E73283" w:rsidP="00E73283">
      <w:pPr>
        <w:spacing w:line="360" w:lineRule="auto"/>
        <w:jc w:val="both"/>
        <w:rPr>
          <w:rFonts w:ascii="Arial" w:hAnsi="Arial" w:cs="Arial"/>
          <w:sz w:val="22"/>
          <w:szCs w:val="22"/>
        </w:rPr>
      </w:pPr>
    </w:p>
    <w:p w14:paraId="028F8C22" w14:textId="77777777" w:rsidR="00E73283" w:rsidRDefault="00E73283" w:rsidP="00E73283">
      <w:pPr>
        <w:spacing w:line="360" w:lineRule="auto"/>
        <w:jc w:val="center"/>
        <w:rPr>
          <w:rFonts w:ascii="Arial" w:hAnsi="Arial" w:cs="Arial"/>
          <w:b/>
          <w:bCs/>
          <w:sz w:val="22"/>
          <w:szCs w:val="22"/>
        </w:rPr>
      </w:pPr>
    </w:p>
    <w:p w14:paraId="57FFB0BE" w14:textId="77777777" w:rsidR="00E73283" w:rsidRDefault="00E73283" w:rsidP="00E73FBE">
      <w:pPr>
        <w:pStyle w:val="Ttulo3"/>
      </w:pPr>
      <w:r>
        <w:t>Cálculo Beneficio ilícito (B)</w:t>
      </w:r>
    </w:p>
    <w:p w14:paraId="072C524E" w14:textId="77777777" w:rsidR="00E73283" w:rsidRDefault="00E73283" w:rsidP="00E73283">
      <w:pPr>
        <w:spacing w:line="360" w:lineRule="auto"/>
        <w:rPr>
          <w:rFonts w:ascii="Arial" w:hAnsi="Arial" w:cs="Arial"/>
          <w:iCs/>
          <w:color w:val="000000"/>
          <w:sz w:val="22"/>
          <w:szCs w:val="22"/>
        </w:rPr>
      </w:pPr>
    </w:p>
    <w:p w14:paraId="4A5E2652" w14:textId="77777777" w:rsidR="00E73283" w:rsidRPr="007C6D27" w:rsidRDefault="00E73283" w:rsidP="007C6D27">
      <w:pPr>
        <w:spacing w:line="360" w:lineRule="auto"/>
        <w:jc w:val="both"/>
        <w:rPr>
          <w:rFonts w:ascii="Arial" w:eastAsia="Calibri" w:hAnsi="Arial" w:cs="Arial"/>
          <w:szCs w:val="22"/>
          <w:lang w:eastAsia="es-CO"/>
        </w:rPr>
      </w:pPr>
      <w:r w:rsidRPr="007C6D27">
        <w:rPr>
          <w:rFonts w:ascii="Arial" w:hAnsi="Arial" w:cs="Arial"/>
          <w:iCs/>
          <w:color w:val="000000"/>
          <w:szCs w:val="22"/>
        </w:rPr>
        <w:t>Una vez identificadas las variables y</w:t>
      </w:r>
      <w:r w:rsidRPr="007C6D27">
        <w:rPr>
          <w:rFonts w:ascii="Arial" w:hAnsi="Arial" w:cs="Arial"/>
          <w:iCs/>
          <w:color w:val="000000"/>
          <w:szCs w:val="22"/>
          <w:vertAlign w:val="subscript"/>
        </w:rPr>
        <w:t xml:space="preserve">1, </w:t>
      </w:r>
      <w:r w:rsidRPr="007C6D27">
        <w:rPr>
          <w:rFonts w:ascii="Arial" w:hAnsi="Arial" w:cs="Arial"/>
          <w:iCs/>
          <w:color w:val="000000"/>
          <w:szCs w:val="22"/>
        </w:rPr>
        <w:t>y</w:t>
      </w:r>
      <w:r w:rsidRPr="007C6D27">
        <w:rPr>
          <w:rFonts w:ascii="Arial" w:hAnsi="Arial" w:cs="Arial"/>
          <w:iCs/>
          <w:color w:val="000000"/>
          <w:szCs w:val="22"/>
          <w:vertAlign w:val="subscript"/>
        </w:rPr>
        <w:t>2</w:t>
      </w:r>
      <w:r w:rsidRPr="007C6D27">
        <w:rPr>
          <w:rFonts w:ascii="Arial" w:hAnsi="Arial" w:cs="Arial"/>
          <w:iCs/>
          <w:color w:val="000000"/>
          <w:szCs w:val="22"/>
        </w:rPr>
        <w:t xml:space="preserve"> y y</w:t>
      </w:r>
      <w:r w:rsidRPr="007C6D27">
        <w:rPr>
          <w:rFonts w:ascii="Arial" w:hAnsi="Arial" w:cs="Arial"/>
          <w:iCs/>
          <w:color w:val="000000"/>
          <w:szCs w:val="22"/>
          <w:vertAlign w:val="subscript"/>
        </w:rPr>
        <w:t xml:space="preserve">3, </w:t>
      </w:r>
      <w:r w:rsidRPr="007C6D27">
        <w:rPr>
          <w:rFonts w:ascii="Arial" w:hAnsi="Arial" w:cs="Arial"/>
          <w:iCs/>
          <w:color w:val="000000"/>
          <w:szCs w:val="22"/>
        </w:rPr>
        <w:t xml:space="preserve">así como la capacidad de detección de la conducta del infractor (p) se puede calcular el valor del beneficio ilícito (B). </w:t>
      </w:r>
    </w:p>
    <w:p w14:paraId="18F0E32B" w14:textId="77777777" w:rsidR="00E73283" w:rsidRPr="007C6D27" w:rsidRDefault="00E73283" w:rsidP="00E73283">
      <w:pPr>
        <w:spacing w:line="360" w:lineRule="auto"/>
        <w:rPr>
          <w:rFonts w:ascii="Arial" w:hAnsi="Arial" w:cs="Arial"/>
          <w:iCs/>
          <w:color w:val="000000"/>
          <w:szCs w:val="22"/>
        </w:rPr>
      </w:pPr>
    </w:p>
    <w:p w14:paraId="6C47B81E" w14:textId="77777777" w:rsidR="00E73283" w:rsidRPr="007C6D27" w:rsidRDefault="00E73283" w:rsidP="00E73283">
      <w:pPr>
        <w:spacing w:line="360" w:lineRule="auto"/>
        <w:rPr>
          <w:rFonts w:ascii="Arial" w:hAnsi="Arial" w:cs="Arial"/>
          <w:iCs/>
          <w:color w:val="000000"/>
          <w:szCs w:val="22"/>
        </w:rPr>
      </w:pPr>
      <w:r w:rsidRPr="007C6D27">
        <w:rPr>
          <w:rFonts w:ascii="Arial" w:hAnsi="Arial" w:cs="Arial"/>
          <w:iCs/>
          <w:color w:val="000000"/>
          <w:szCs w:val="22"/>
        </w:rPr>
        <w:t xml:space="preserve">Por consiguiente, </w:t>
      </w:r>
    </w:p>
    <w:p w14:paraId="166F4C64" w14:textId="77777777" w:rsidR="00E73283" w:rsidRPr="007C6D27" w:rsidRDefault="00E73283" w:rsidP="00E73283">
      <w:pPr>
        <w:spacing w:line="360" w:lineRule="auto"/>
        <w:jc w:val="center"/>
        <w:rPr>
          <w:rFonts w:ascii="Arial" w:hAnsi="Arial" w:cs="Arial"/>
          <w:b/>
          <w:bCs/>
          <w:iCs/>
          <w:color w:val="000000"/>
          <w:szCs w:val="22"/>
        </w:rPr>
      </w:pPr>
      <w:r w:rsidRPr="007C6D27">
        <w:rPr>
          <w:rFonts w:ascii="Arial" w:hAnsi="Arial" w:cs="Arial"/>
          <w:b/>
          <w:bCs/>
          <w:iCs/>
          <w:color w:val="000000"/>
          <w:szCs w:val="22"/>
        </w:rPr>
        <w:t>B = $ 0</w:t>
      </w:r>
    </w:p>
    <w:p w14:paraId="46D2449C" w14:textId="77777777" w:rsidR="00E73283" w:rsidRDefault="00E73283" w:rsidP="00E73283"/>
    <w:p w14:paraId="0B9EFBED" w14:textId="77777777" w:rsidR="00E73283" w:rsidRDefault="00E73283" w:rsidP="00E73283"/>
    <w:p w14:paraId="6D33721C" w14:textId="699723F0" w:rsidR="00E73283" w:rsidRDefault="007C6D27" w:rsidP="00E73FBE">
      <w:pPr>
        <w:pStyle w:val="Ttulo2"/>
      </w:pPr>
      <w:r>
        <w:t xml:space="preserve"> </w:t>
      </w:r>
      <w:r w:rsidR="00E73283">
        <w:t>FACTOR DE TEMPORALIDAD (α)</w:t>
      </w:r>
    </w:p>
    <w:p w14:paraId="69AD9328" w14:textId="77777777" w:rsidR="00E73283" w:rsidRDefault="00E73283" w:rsidP="00E73283">
      <w:pPr>
        <w:spacing w:line="360" w:lineRule="auto"/>
        <w:jc w:val="both"/>
        <w:rPr>
          <w:rFonts w:ascii="Arial" w:eastAsia="Calibri" w:hAnsi="Arial" w:cs="Arial"/>
          <w:color w:val="000000"/>
          <w:sz w:val="22"/>
          <w:szCs w:val="22"/>
          <w:lang w:eastAsia="en-US"/>
        </w:rPr>
      </w:pPr>
    </w:p>
    <w:p w14:paraId="42F35074" w14:textId="77777777" w:rsidR="00E73283" w:rsidRPr="007C6D27" w:rsidRDefault="00E73283" w:rsidP="00E73283">
      <w:pPr>
        <w:spacing w:line="360" w:lineRule="auto"/>
        <w:jc w:val="both"/>
        <w:rPr>
          <w:rFonts w:ascii="Arial" w:hAnsi="Arial" w:cs="Arial"/>
          <w:iCs/>
          <w:color w:val="000000" w:themeColor="text1"/>
          <w:szCs w:val="22"/>
        </w:rPr>
      </w:pPr>
      <w:r w:rsidRPr="007C6D27">
        <w:rPr>
          <w:rFonts w:ascii="Arial" w:hAnsi="Arial" w:cs="Arial"/>
          <w:iCs/>
          <w:color w:val="000000" w:themeColor="text1"/>
          <w:szCs w:val="22"/>
        </w:rPr>
        <w:t>“El factor temporalidad considera la duración del hecho ilícito, identificando si este se presenta de manera instantánea o discontinua en el tiempo (…)”</w:t>
      </w:r>
      <w:r w:rsidRPr="007C6D27">
        <w:rPr>
          <w:rFonts w:ascii="Arial" w:eastAsia="Calibri" w:hAnsi="Arial" w:cs="Arial"/>
          <w:iCs/>
          <w:szCs w:val="22"/>
          <w:lang w:val="es-ES" w:eastAsia="en-US"/>
        </w:rPr>
        <w:t xml:space="preserve"> </w:t>
      </w:r>
      <w:r w:rsidRPr="007C6D27">
        <w:rPr>
          <w:rFonts w:ascii="Arial" w:hAnsi="Arial" w:cs="Arial"/>
          <w:iCs/>
          <w:color w:val="000000"/>
          <w:szCs w:val="22"/>
        </w:rPr>
        <w:t xml:space="preserve">(artículo 2, Resolución 2086 </w:t>
      </w:r>
      <w:r w:rsidRPr="007C6D27">
        <w:rPr>
          <w:rFonts w:ascii="Arial" w:hAnsi="Arial" w:cs="Arial"/>
          <w:iCs/>
          <w:szCs w:val="22"/>
        </w:rPr>
        <w:t xml:space="preserve">del 25 de octubre de </w:t>
      </w:r>
      <w:r w:rsidRPr="007C6D27">
        <w:rPr>
          <w:rFonts w:ascii="Arial" w:hAnsi="Arial" w:cs="Arial"/>
          <w:color w:val="000000"/>
          <w:szCs w:val="22"/>
        </w:rPr>
        <w:t>2010).</w:t>
      </w:r>
    </w:p>
    <w:p w14:paraId="0B6253B3" w14:textId="77777777" w:rsidR="00E73283" w:rsidRPr="007C6D27" w:rsidRDefault="00E73283" w:rsidP="00E73283">
      <w:pPr>
        <w:spacing w:line="360" w:lineRule="auto"/>
        <w:jc w:val="both"/>
        <w:rPr>
          <w:rFonts w:ascii="Arial" w:hAnsi="Arial" w:cs="Arial"/>
          <w:iCs/>
          <w:color w:val="000000" w:themeColor="text1"/>
          <w:szCs w:val="22"/>
        </w:rPr>
      </w:pPr>
    </w:p>
    <w:p w14:paraId="5631C089" w14:textId="77777777" w:rsidR="00E73283" w:rsidRPr="007C6D27" w:rsidRDefault="00E73283" w:rsidP="00E73283">
      <w:pPr>
        <w:spacing w:line="360" w:lineRule="auto"/>
        <w:jc w:val="both"/>
        <w:rPr>
          <w:rFonts w:ascii="Arial" w:hAnsi="Arial" w:cs="Arial"/>
          <w:iCs/>
          <w:color w:val="000000" w:themeColor="text1"/>
          <w:szCs w:val="22"/>
        </w:rPr>
      </w:pPr>
      <w:r w:rsidRPr="007C6D27">
        <w:rPr>
          <w:rFonts w:ascii="Arial" w:hAnsi="Arial" w:cs="Arial"/>
          <w:iCs/>
          <w:color w:val="000000" w:themeColor="text1"/>
          <w:szCs w:val="22"/>
        </w:rPr>
        <w:t>Este valor se encuentra acotado entre 1 y 4 en donde 1 representa una actuación instantánea y 4 una acción sucesiva de 365 días o más.</w:t>
      </w:r>
    </w:p>
    <w:p w14:paraId="4DB41EB0" w14:textId="77777777" w:rsidR="00E73283" w:rsidRPr="007C6D27" w:rsidRDefault="00E73283" w:rsidP="00E73283">
      <w:pPr>
        <w:spacing w:line="360" w:lineRule="auto"/>
        <w:jc w:val="both"/>
        <w:rPr>
          <w:rFonts w:ascii="Arial" w:eastAsia="Calibri" w:hAnsi="Arial" w:cs="Arial"/>
          <w:color w:val="000000"/>
          <w:szCs w:val="22"/>
          <w:lang w:eastAsia="en-US"/>
        </w:rPr>
      </w:pPr>
    </w:p>
    <w:p w14:paraId="120A1464" w14:textId="77777777" w:rsidR="00E73283" w:rsidRPr="007C6D27" w:rsidRDefault="00E73283" w:rsidP="00E73283">
      <w:pPr>
        <w:spacing w:line="360" w:lineRule="auto"/>
        <w:jc w:val="both"/>
        <w:rPr>
          <w:rFonts w:ascii="Arial" w:hAnsi="Arial" w:cs="Arial"/>
          <w:iCs/>
          <w:color w:val="000000" w:themeColor="text1"/>
          <w:szCs w:val="22"/>
        </w:rPr>
      </w:pPr>
      <w:r w:rsidRPr="007C6D27">
        <w:rPr>
          <w:rFonts w:ascii="Arial" w:hAnsi="Arial" w:cs="Arial"/>
          <w:iCs/>
          <w:color w:val="000000" w:themeColor="text1"/>
          <w:szCs w:val="22"/>
        </w:rPr>
        <w:lastRenderedPageBreak/>
        <w:t xml:space="preserve">La variable alfa (α) se calcula aplicando la siguiente ecuación: </w:t>
      </w:r>
    </w:p>
    <w:p w14:paraId="27BCFAA0" w14:textId="77777777" w:rsidR="00E73283" w:rsidRPr="007C6D27" w:rsidRDefault="00E73283" w:rsidP="00E73283">
      <w:pPr>
        <w:spacing w:line="360" w:lineRule="auto"/>
        <w:jc w:val="center"/>
        <w:rPr>
          <w:rFonts w:ascii="Arial" w:hAnsi="Arial" w:cs="Arial"/>
          <w:color w:val="000000"/>
          <w:sz w:val="28"/>
          <w:lang w:eastAsia="es-CO"/>
        </w:rPr>
      </w:pPr>
      <m:oMathPara>
        <m:oMath>
          <m:r>
            <m:rPr>
              <m:sty m:val="p"/>
            </m:rPr>
            <w:rPr>
              <w:rFonts w:ascii="Cambria Math" w:hAnsi="Cambria Math" w:cs="Arial"/>
              <w:color w:val="000000"/>
              <w:sz w:val="28"/>
            </w:rPr>
            <m:t>α  =</m:t>
          </m:r>
          <m:d>
            <m:dPr>
              <m:ctrlPr>
                <w:rPr>
                  <w:rFonts w:ascii="Cambria Math" w:hAnsi="Cambria Math" w:cs="Arial"/>
                  <w:color w:val="000000"/>
                  <w:sz w:val="28"/>
                </w:rPr>
              </m:ctrlPr>
            </m:dPr>
            <m:e>
              <m:f>
                <m:fPr>
                  <m:ctrlPr>
                    <w:rPr>
                      <w:rFonts w:ascii="Cambria Math" w:hAnsi="Cambria Math" w:cs="Arial"/>
                      <w:color w:val="000000"/>
                      <w:sz w:val="28"/>
                    </w:rPr>
                  </m:ctrlPr>
                </m:fPr>
                <m:num>
                  <m:r>
                    <m:rPr>
                      <m:sty m:val="p"/>
                    </m:rPr>
                    <w:rPr>
                      <w:rFonts w:ascii="Cambria Math" w:hAnsi="Cambria Math" w:cs="Arial"/>
                      <w:color w:val="000000"/>
                      <w:sz w:val="28"/>
                    </w:rPr>
                    <m:t>3</m:t>
                  </m:r>
                </m:num>
                <m:den>
                  <m:r>
                    <m:rPr>
                      <m:sty m:val="p"/>
                    </m:rPr>
                    <w:rPr>
                      <w:rFonts w:ascii="Cambria Math" w:hAnsi="Cambria Math" w:cs="Arial"/>
                      <w:color w:val="000000"/>
                      <w:sz w:val="28"/>
                    </w:rPr>
                    <m:t>364</m:t>
                  </m:r>
                </m:den>
              </m:f>
              <m:r>
                <m:rPr>
                  <m:sty m:val="p"/>
                </m:rPr>
                <w:rPr>
                  <w:rFonts w:ascii="Cambria Math" w:hAnsi="Cambria Math" w:cs="Arial"/>
                  <w:color w:val="000000"/>
                  <w:sz w:val="28"/>
                </w:rPr>
                <m:t>×d</m:t>
              </m:r>
            </m:e>
          </m:d>
          <m:r>
            <m:rPr>
              <m:sty m:val="p"/>
            </m:rPr>
            <w:rPr>
              <w:rFonts w:ascii="Cambria Math" w:hAnsi="Cambria Math" w:cs="Arial"/>
              <w:color w:val="000000"/>
              <w:sz w:val="28"/>
            </w:rPr>
            <m:t>+</m:t>
          </m:r>
          <m:d>
            <m:dPr>
              <m:ctrlPr>
                <w:rPr>
                  <w:rFonts w:ascii="Cambria Math" w:hAnsi="Cambria Math" w:cs="Arial"/>
                  <w:color w:val="000000"/>
                  <w:sz w:val="28"/>
                </w:rPr>
              </m:ctrlPr>
            </m:dPr>
            <m:e>
              <m:r>
                <m:rPr>
                  <m:sty m:val="p"/>
                </m:rPr>
                <w:rPr>
                  <w:rFonts w:ascii="Cambria Math" w:hAnsi="Cambria Math" w:cs="Arial"/>
                  <w:color w:val="000000"/>
                  <w:sz w:val="28"/>
                </w:rPr>
                <m:t xml:space="preserve">1- </m:t>
              </m:r>
              <m:f>
                <m:fPr>
                  <m:ctrlPr>
                    <w:rPr>
                      <w:rFonts w:ascii="Cambria Math" w:hAnsi="Cambria Math" w:cs="Arial"/>
                      <w:color w:val="000000"/>
                      <w:sz w:val="28"/>
                    </w:rPr>
                  </m:ctrlPr>
                </m:fPr>
                <m:num>
                  <m:r>
                    <m:rPr>
                      <m:sty m:val="p"/>
                    </m:rPr>
                    <w:rPr>
                      <w:rFonts w:ascii="Cambria Math" w:hAnsi="Cambria Math" w:cs="Arial"/>
                      <w:color w:val="000000"/>
                      <w:sz w:val="28"/>
                    </w:rPr>
                    <m:t>3</m:t>
                  </m:r>
                </m:num>
                <m:den>
                  <m:r>
                    <m:rPr>
                      <m:sty m:val="p"/>
                    </m:rPr>
                    <w:rPr>
                      <w:rFonts w:ascii="Cambria Math" w:hAnsi="Cambria Math" w:cs="Arial"/>
                      <w:color w:val="000000"/>
                      <w:sz w:val="28"/>
                    </w:rPr>
                    <m:t>364</m:t>
                  </m:r>
                </m:den>
              </m:f>
            </m:e>
          </m:d>
        </m:oMath>
      </m:oMathPara>
    </w:p>
    <w:p w14:paraId="17E78BBE" w14:textId="77777777" w:rsidR="00E73283" w:rsidRPr="007C6D27" w:rsidRDefault="00E73283" w:rsidP="00E73283">
      <w:pPr>
        <w:spacing w:line="360" w:lineRule="auto"/>
        <w:jc w:val="both"/>
        <w:rPr>
          <w:rFonts w:ascii="Arial" w:hAnsi="Arial" w:cs="Arial"/>
          <w:iCs/>
          <w:color w:val="000000" w:themeColor="text1"/>
          <w:szCs w:val="22"/>
        </w:rPr>
      </w:pPr>
    </w:p>
    <w:p w14:paraId="28E8B3AB" w14:textId="77777777" w:rsidR="00E73283" w:rsidRPr="007C6D27" w:rsidRDefault="00E73283" w:rsidP="00E73283">
      <w:pPr>
        <w:spacing w:line="360" w:lineRule="auto"/>
        <w:jc w:val="both"/>
        <w:rPr>
          <w:rFonts w:ascii="Arial" w:hAnsi="Arial" w:cs="Arial"/>
          <w:iCs/>
          <w:color w:val="000000" w:themeColor="text1"/>
          <w:szCs w:val="22"/>
        </w:rPr>
      </w:pPr>
      <w:r w:rsidRPr="007C6D27">
        <w:rPr>
          <w:rFonts w:ascii="Arial" w:hAnsi="Arial" w:cs="Arial"/>
          <w:iCs/>
          <w:color w:val="000000" w:themeColor="text1"/>
          <w:szCs w:val="22"/>
        </w:rPr>
        <w:t>Donde:</w:t>
      </w:r>
    </w:p>
    <w:p w14:paraId="02417114" w14:textId="77777777" w:rsidR="00E73283" w:rsidRPr="007C6D27" w:rsidRDefault="00E73283" w:rsidP="00E73283">
      <w:pPr>
        <w:spacing w:line="360" w:lineRule="auto"/>
        <w:jc w:val="both"/>
        <w:rPr>
          <w:rFonts w:ascii="Arial" w:hAnsi="Arial" w:cs="Arial"/>
          <w:iCs/>
          <w:color w:val="000000" w:themeColor="text1"/>
          <w:szCs w:val="22"/>
        </w:rPr>
      </w:pPr>
      <w:r w:rsidRPr="007C6D27">
        <w:rPr>
          <w:rFonts w:ascii="Arial" w:hAnsi="Arial" w:cs="Arial"/>
          <w:iCs/>
          <w:color w:val="000000" w:themeColor="text1"/>
          <w:szCs w:val="22"/>
        </w:rPr>
        <w:t>α: Factor de temporalidad</w:t>
      </w:r>
    </w:p>
    <w:p w14:paraId="239BCA75" w14:textId="77777777" w:rsidR="00E73283" w:rsidRPr="007C6D27" w:rsidRDefault="00E73283" w:rsidP="00E73283">
      <w:pPr>
        <w:spacing w:line="360" w:lineRule="auto"/>
        <w:jc w:val="both"/>
        <w:rPr>
          <w:rFonts w:ascii="Arial" w:hAnsi="Arial" w:cs="Arial"/>
          <w:iCs/>
          <w:color w:val="000000" w:themeColor="text1"/>
          <w:szCs w:val="22"/>
        </w:rPr>
      </w:pPr>
      <w:r w:rsidRPr="007C6D27">
        <w:rPr>
          <w:rFonts w:ascii="Arial" w:hAnsi="Arial" w:cs="Arial"/>
          <w:iCs/>
          <w:color w:val="000000" w:themeColor="text1"/>
          <w:szCs w:val="22"/>
        </w:rPr>
        <w:t>d:  Número de días de la infracción</w:t>
      </w:r>
    </w:p>
    <w:p w14:paraId="2AB2BB35" w14:textId="0EBA5B02" w:rsidR="00E73283" w:rsidRDefault="00E73283" w:rsidP="00E73283">
      <w:pPr>
        <w:spacing w:line="360" w:lineRule="auto"/>
        <w:jc w:val="both"/>
        <w:rPr>
          <w:rFonts w:ascii="Arial" w:hAnsi="Arial" w:cs="Arial"/>
          <w:iCs/>
          <w:color w:val="000000" w:themeColor="text1"/>
          <w:sz w:val="22"/>
          <w:szCs w:val="22"/>
        </w:rPr>
      </w:pPr>
    </w:p>
    <w:p w14:paraId="7373099E" w14:textId="77777777" w:rsidR="00D32156" w:rsidRPr="00E73FBE" w:rsidRDefault="00D32156" w:rsidP="00D32156">
      <w:pPr>
        <w:spacing w:line="360" w:lineRule="auto"/>
        <w:jc w:val="both"/>
        <w:rPr>
          <w:rFonts w:ascii="Arial" w:hAnsi="Arial" w:cs="Arial"/>
          <w:b/>
          <w:color w:val="000000" w:themeColor="text1"/>
          <w:szCs w:val="22"/>
        </w:rPr>
      </w:pPr>
      <w:r w:rsidRPr="00BF1BDA">
        <w:rPr>
          <w:rFonts w:ascii="Arial" w:eastAsia="Calibri" w:hAnsi="Arial" w:cs="Arial"/>
          <w:b/>
          <w:color w:val="000000"/>
          <w:szCs w:val="16"/>
          <w:shd w:val="clear" w:color="auto" w:fill="FFFFFF"/>
          <w:lang w:eastAsia="en-US"/>
        </w:rPr>
        <w:t>Cargo</w:t>
      </w:r>
      <w:r>
        <w:rPr>
          <w:rFonts w:ascii="Arial" w:eastAsia="Calibri" w:hAnsi="Arial" w:cs="Arial"/>
          <w:b/>
          <w:color w:val="000000"/>
          <w:szCs w:val="16"/>
          <w:shd w:val="clear" w:color="auto" w:fill="FFFFFF"/>
          <w:lang w:eastAsia="en-US"/>
        </w:rPr>
        <w:t>s primero, segundo y tercero</w:t>
      </w:r>
    </w:p>
    <w:p w14:paraId="73F03078" w14:textId="77777777" w:rsidR="000761C1" w:rsidRPr="00DE27D0" w:rsidRDefault="000761C1" w:rsidP="00E73283">
      <w:pPr>
        <w:spacing w:line="360" w:lineRule="auto"/>
        <w:jc w:val="both"/>
        <w:rPr>
          <w:rFonts w:ascii="Arial" w:hAnsi="Arial" w:cs="Arial"/>
          <w:b/>
          <w:iCs/>
          <w:color w:val="000000" w:themeColor="text1"/>
          <w:szCs w:val="22"/>
        </w:rPr>
      </w:pPr>
    </w:p>
    <w:p w14:paraId="02B1AF9C" w14:textId="79121978" w:rsidR="00E73283" w:rsidRPr="00DE27D0" w:rsidRDefault="007C6D27" w:rsidP="00DE27D0">
      <w:pPr>
        <w:spacing w:line="360" w:lineRule="auto"/>
        <w:jc w:val="both"/>
        <w:rPr>
          <w:rFonts w:ascii="Arial" w:hAnsi="Arial" w:cs="Arial"/>
          <w:iCs/>
          <w:color w:val="000000" w:themeColor="text1"/>
          <w:szCs w:val="22"/>
        </w:rPr>
      </w:pPr>
      <w:r>
        <w:rPr>
          <w:rFonts w:ascii="Arial" w:hAnsi="Arial" w:cs="Arial"/>
          <w:iCs/>
          <w:color w:val="000000" w:themeColor="text1"/>
          <w:szCs w:val="22"/>
        </w:rPr>
        <w:t>Teniendo</w:t>
      </w:r>
      <w:r w:rsidR="000761C1">
        <w:rPr>
          <w:rFonts w:ascii="Arial" w:hAnsi="Arial" w:cs="Arial"/>
          <w:iCs/>
          <w:color w:val="000000" w:themeColor="text1"/>
          <w:szCs w:val="22"/>
        </w:rPr>
        <w:t xml:space="preserve"> en cuenta la que caracterización presentada</w:t>
      </w:r>
      <w:r w:rsidR="00D32156">
        <w:rPr>
          <w:rFonts w:ascii="Arial" w:hAnsi="Arial" w:cs="Arial"/>
          <w:iCs/>
          <w:color w:val="000000" w:themeColor="text1"/>
          <w:szCs w:val="22"/>
        </w:rPr>
        <w:t xml:space="preserve"> en materia de recurso hídrico</w:t>
      </w:r>
      <w:r>
        <w:rPr>
          <w:rFonts w:ascii="Arial" w:hAnsi="Arial" w:cs="Arial"/>
          <w:iCs/>
          <w:color w:val="000000" w:themeColor="text1"/>
          <w:szCs w:val="22"/>
        </w:rPr>
        <w:t xml:space="preserve"> es de carácter instantáneo y se realiz</w:t>
      </w:r>
      <w:r w:rsidR="00DE27D0">
        <w:rPr>
          <w:rFonts w:ascii="Arial" w:hAnsi="Arial" w:cs="Arial"/>
          <w:iCs/>
          <w:color w:val="000000" w:themeColor="text1"/>
          <w:szCs w:val="22"/>
        </w:rPr>
        <w:t>ó</w:t>
      </w:r>
      <w:r>
        <w:rPr>
          <w:rFonts w:ascii="Arial" w:hAnsi="Arial" w:cs="Arial"/>
          <w:iCs/>
          <w:color w:val="000000" w:themeColor="text1"/>
          <w:szCs w:val="22"/>
        </w:rPr>
        <w:t xml:space="preserve"> </w:t>
      </w:r>
      <w:r w:rsidR="00DE27D0">
        <w:rPr>
          <w:rFonts w:ascii="Arial" w:hAnsi="Arial" w:cs="Arial"/>
          <w:iCs/>
          <w:color w:val="000000" w:themeColor="text1"/>
          <w:szCs w:val="22"/>
        </w:rPr>
        <w:t>el</w:t>
      </w:r>
      <w:r>
        <w:rPr>
          <w:rFonts w:ascii="Arial" w:hAnsi="Arial" w:cs="Arial"/>
          <w:iCs/>
          <w:color w:val="000000" w:themeColor="text1"/>
          <w:szCs w:val="22"/>
        </w:rPr>
        <w:t xml:space="preserve"> día </w:t>
      </w:r>
      <w:r w:rsidR="00D32156">
        <w:rPr>
          <w:rFonts w:ascii="Arial" w:hAnsi="Arial" w:cs="Arial"/>
          <w:iCs/>
          <w:color w:val="000000" w:themeColor="text1"/>
          <w:szCs w:val="22"/>
        </w:rPr>
        <w:t>19</w:t>
      </w:r>
      <w:r>
        <w:rPr>
          <w:rFonts w:ascii="Arial" w:hAnsi="Arial" w:cs="Arial"/>
          <w:iCs/>
          <w:color w:val="000000" w:themeColor="text1"/>
          <w:szCs w:val="22"/>
        </w:rPr>
        <w:t xml:space="preserve"> de </w:t>
      </w:r>
      <w:r w:rsidR="00D32156">
        <w:rPr>
          <w:rFonts w:ascii="Arial" w:hAnsi="Arial" w:cs="Arial"/>
          <w:iCs/>
          <w:color w:val="000000" w:themeColor="text1"/>
          <w:szCs w:val="22"/>
        </w:rPr>
        <w:t>agosto</w:t>
      </w:r>
      <w:r>
        <w:rPr>
          <w:rFonts w:ascii="Arial" w:hAnsi="Arial" w:cs="Arial"/>
          <w:iCs/>
          <w:color w:val="000000" w:themeColor="text1"/>
          <w:szCs w:val="22"/>
        </w:rPr>
        <w:t xml:space="preserve"> de 201</w:t>
      </w:r>
      <w:r w:rsidR="00D32156">
        <w:rPr>
          <w:rFonts w:ascii="Arial" w:hAnsi="Arial" w:cs="Arial"/>
          <w:iCs/>
          <w:color w:val="000000" w:themeColor="text1"/>
          <w:szCs w:val="22"/>
        </w:rPr>
        <w:t>1</w:t>
      </w:r>
      <w:r w:rsidR="00E73283" w:rsidRPr="007C6D27">
        <w:rPr>
          <w:rFonts w:ascii="Arial" w:hAnsi="Arial" w:cs="Arial"/>
          <w:iCs/>
          <w:color w:val="000000" w:themeColor="text1"/>
          <w:szCs w:val="22"/>
        </w:rPr>
        <w:t>.</w:t>
      </w:r>
      <w:r w:rsidR="00D32156">
        <w:rPr>
          <w:rFonts w:ascii="Arial" w:hAnsi="Arial" w:cs="Arial"/>
          <w:iCs/>
          <w:color w:val="000000" w:themeColor="text1"/>
          <w:szCs w:val="22"/>
        </w:rPr>
        <w:t xml:space="preserve"> Se toma</w:t>
      </w:r>
      <w:r>
        <w:rPr>
          <w:rFonts w:ascii="Arial" w:hAnsi="Arial" w:cs="Arial"/>
          <w:iCs/>
          <w:color w:val="000000" w:themeColor="text1"/>
          <w:szCs w:val="22"/>
        </w:rPr>
        <w:t xml:space="preserve"> con la mínima temporalidad, es decir:</w:t>
      </w:r>
    </w:p>
    <w:p w14:paraId="2C238DC7" w14:textId="4A3C84D4" w:rsidR="00E73283" w:rsidRPr="00B57B60" w:rsidRDefault="00B57B60" w:rsidP="00E73283">
      <w:pPr>
        <w:spacing w:line="360" w:lineRule="auto"/>
        <w:rPr>
          <w:rFonts w:ascii="Arial" w:hAnsi="Arial" w:cs="Arial"/>
          <w:b/>
          <w:color w:val="000000"/>
        </w:rPr>
      </w:pPr>
      <m:oMathPara>
        <m:oMath>
          <m:r>
            <m:rPr>
              <m:sty m:val="b"/>
            </m:rPr>
            <w:rPr>
              <w:rFonts w:ascii="Cambria Math" w:hAnsi="Cambria Math" w:cs="Arial"/>
              <w:color w:val="000000"/>
            </w:rPr>
            <m:t>α  =1</m:t>
          </m:r>
        </m:oMath>
      </m:oMathPara>
    </w:p>
    <w:p w14:paraId="0F76E378" w14:textId="56212501" w:rsidR="00DE27D0" w:rsidRPr="00DE27D0" w:rsidRDefault="00EE2557" w:rsidP="00E73283">
      <w:pPr>
        <w:rPr>
          <w:rFonts w:ascii="Arial" w:hAnsi="Arial" w:cs="Arial"/>
          <w:lang w:val="es-CO" w:eastAsia="en-US"/>
        </w:rPr>
      </w:pPr>
      <w:r>
        <w:rPr>
          <w:rFonts w:ascii="Arial" w:hAnsi="Arial" w:cs="Arial"/>
          <w:lang w:val="es-CO" w:eastAsia="en-US"/>
        </w:rPr>
        <w:t xml:space="preserve">  </w:t>
      </w:r>
    </w:p>
    <w:p w14:paraId="4B380589" w14:textId="77777777" w:rsidR="00DE27D0" w:rsidRDefault="00DE27D0" w:rsidP="00E73283">
      <w:pPr>
        <w:rPr>
          <w:lang w:val="es-CO" w:eastAsia="en-US"/>
        </w:rPr>
      </w:pPr>
    </w:p>
    <w:p w14:paraId="66BBB670" w14:textId="40AB9E3A" w:rsidR="00E73283" w:rsidRDefault="00BA15C1" w:rsidP="00E73FBE">
      <w:pPr>
        <w:pStyle w:val="Ttulo2"/>
      </w:pPr>
      <w:r>
        <w:t xml:space="preserve"> </w:t>
      </w:r>
      <w:r w:rsidR="00E73283">
        <w:t xml:space="preserve">GRADO DE AFECTACION AMBIENTAL Y/O EVALUACIÓN DE RIESGO (r) </w:t>
      </w:r>
    </w:p>
    <w:p w14:paraId="4A52DDE6" w14:textId="77777777" w:rsidR="00E73283" w:rsidRDefault="00E73283" w:rsidP="00E73283"/>
    <w:p w14:paraId="68179A04" w14:textId="77777777" w:rsidR="00E73283" w:rsidRPr="00BA15C1" w:rsidRDefault="00E73283" w:rsidP="00E73283">
      <w:pPr>
        <w:spacing w:line="360" w:lineRule="auto"/>
        <w:jc w:val="both"/>
        <w:rPr>
          <w:rFonts w:ascii="Arial" w:eastAsia="Calibri" w:hAnsi="Arial" w:cs="Arial"/>
          <w:color w:val="000000"/>
          <w:szCs w:val="22"/>
          <w:lang w:val="es-ES" w:eastAsia="en-US"/>
        </w:rPr>
      </w:pPr>
    </w:p>
    <w:p w14:paraId="6C7C8702" w14:textId="77777777" w:rsidR="00E73283" w:rsidRDefault="00E73283" w:rsidP="00E73283">
      <w:pPr>
        <w:spacing w:line="360" w:lineRule="auto"/>
        <w:jc w:val="both"/>
        <w:rPr>
          <w:rFonts w:ascii="Arial" w:hAnsi="Arial" w:cs="Arial"/>
          <w:iCs/>
          <w:color w:val="000000"/>
          <w:szCs w:val="22"/>
        </w:rPr>
      </w:pPr>
      <w:r w:rsidRPr="00BA15C1">
        <w:rPr>
          <w:rFonts w:ascii="Arial" w:hAnsi="Arial" w:cs="Arial"/>
          <w:color w:val="000000"/>
          <w:szCs w:val="22"/>
        </w:rPr>
        <w:t xml:space="preserve">“Aquellas infracciones que no se concretan en impactos ambientales, generan un riesgo potencial de afectación. El nivel de riesgo que genera dicha acción se encuentra asociado a la probabilidad de ocurrencia de la afectación (o), así como a la magnitud del potencial efecto (m)” </w:t>
      </w:r>
      <w:r w:rsidRPr="00BA15C1">
        <w:rPr>
          <w:rFonts w:ascii="Arial" w:hAnsi="Arial" w:cs="Arial"/>
          <w:iCs/>
          <w:color w:val="000000"/>
          <w:szCs w:val="22"/>
        </w:rPr>
        <w:t>(Metodología para el Cálculo de Multas por Infracción a la Normativa Ambiental).</w:t>
      </w:r>
    </w:p>
    <w:p w14:paraId="298F18C8" w14:textId="77777777" w:rsidR="00BA15C1" w:rsidRPr="00BA15C1" w:rsidRDefault="00BA15C1" w:rsidP="00E73283">
      <w:pPr>
        <w:spacing w:line="360" w:lineRule="auto"/>
        <w:jc w:val="both"/>
        <w:rPr>
          <w:rFonts w:ascii="Arial" w:hAnsi="Arial" w:cs="Arial"/>
          <w:color w:val="000000"/>
          <w:szCs w:val="22"/>
        </w:rPr>
      </w:pPr>
    </w:p>
    <w:p w14:paraId="70B3C94F" w14:textId="574267A5" w:rsidR="00E73283" w:rsidRDefault="00BA15C1" w:rsidP="00BA15C1">
      <w:pPr>
        <w:spacing w:line="360" w:lineRule="auto"/>
        <w:jc w:val="both"/>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Conforme lo anterior, el artículo 8° de la Resolución No 2086 de 2</w:t>
      </w:r>
      <w:r>
        <w:rPr>
          <w:rFonts w:ascii="Arial" w:eastAsia="Calibri" w:hAnsi="Arial" w:cs="Arial"/>
          <w:color w:val="000000"/>
          <w:szCs w:val="22"/>
          <w:lang w:val="es-ES" w:eastAsia="en-US"/>
        </w:rPr>
        <w:t xml:space="preserve">010, establece que: “Evaluación </w:t>
      </w:r>
      <w:r w:rsidRPr="00BA15C1">
        <w:rPr>
          <w:rFonts w:ascii="Arial" w:eastAsia="Calibri" w:hAnsi="Arial" w:cs="Arial"/>
          <w:color w:val="000000"/>
          <w:szCs w:val="22"/>
          <w:lang w:val="es-ES" w:eastAsia="en-US"/>
        </w:rPr>
        <w:t xml:space="preserve">del riesgo (r). Para aquellas infracciones que no se concretan en </w:t>
      </w:r>
      <w:r>
        <w:rPr>
          <w:rFonts w:ascii="Arial" w:eastAsia="Calibri" w:hAnsi="Arial" w:cs="Arial"/>
          <w:color w:val="000000"/>
          <w:szCs w:val="22"/>
          <w:lang w:val="es-ES" w:eastAsia="en-US"/>
        </w:rPr>
        <w:t xml:space="preserve">afectación ambiental, se evalúa </w:t>
      </w:r>
      <w:r w:rsidRPr="00BA15C1">
        <w:rPr>
          <w:rFonts w:ascii="Arial" w:eastAsia="Calibri" w:hAnsi="Arial" w:cs="Arial"/>
          <w:color w:val="000000"/>
          <w:szCs w:val="22"/>
          <w:lang w:val="es-ES" w:eastAsia="en-US"/>
        </w:rPr>
        <w:t>el riesgo...”, y el parágrafo del artículo 4° de la Resolución en men</w:t>
      </w:r>
      <w:r>
        <w:rPr>
          <w:rFonts w:ascii="Arial" w:eastAsia="Calibri" w:hAnsi="Arial" w:cs="Arial"/>
          <w:color w:val="000000"/>
          <w:szCs w:val="22"/>
          <w:lang w:val="es-ES" w:eastAsia="en-US"/>
        </w:rPr>
        <w:t xml:space="preserve">ción, establece que: “El riesgo </w:t>
      </w:r>
      <w:r w:rsidRPr="00BA15C1">
        <w:rPr>
          <w:rFonts w:ascii="Arial" w:eastAsia="Calibri" w:hAnsi="Arial" w:cs="Arial"/>
          <w:color w:val="000000"/>
          <w:szCs w:val="22"/>
          <w:lang w:val="es-ES" w:eastAsia="en-US"/>
        </w:rPr>
        <w:t xml:space="preserve">potencial de afectación que se derive de aquellas </w:t>
      </w:r>
      <w:r w:rsidRPr="00BA15C1">
        <w:rPr>
          <w:rFonts w:ascii="Arial" w:eastAsia="Calibri" w:hAnsi="Arial" w:cs="Arial"/>
          <w:color w:val="000000"/>
          <w:szCs w:val="22"/>
          <w:lang w:val="es-ES" w:eastAsia="en-US"/>
        </w:rPr>
        <w:lastRenderedPageBreak/>
        <w:t>infracciones qu</w:t>
      </w:r>
      <w:r>
        <w:rPr>
          <w:rFonts w:ascii="Arial" w:eastAsia="Calibri" w:hAnsi="Arial" w:cs="Arial"/>
          <w:color w:val="000000"/>
          <w:szCs w:val="22"/>
          <w:lang w:val="es-ES" w:eastAsia="en-US"/>
        </w:rPr>
        <w:t xml:space="preserve">e no se concretan en afectación </w:t>
      </w:r>
      <w:r w:rsidRPr="00BA15C1">
        <w:rPr>
          <w:rFonts w:ascii="Arial" w:eastAsia="Calibri" w:hAnsi="Arial" w:cs="Arial"/>
          <w:color w:val="000000"/>
          <w:szCs w:val="22"/>
          <w:lang w:val="es-ES" w:eastAsia="en-US"/>
        </w:rPr>
        <w:t xml:space="preserve">ambiental, deberá ser valorado e incorporado dentro de </w:t>
      </w:r>
      <w:r>
        <w:rPr>
          <w:rFonts w:ascii="Arial" w:eastAsia="Calibri" w:hAnsi="Arial" w:cs="Arial"/>
          <w:color w:val="000000"/>
          <w:szCs w:val="22"/>
          <w:lang w:val="es-ES" w:eastAsia="en-US"/>
        </w:rPr>
        <w:t xml:space="preserve">la variable Grado de afectación </w:t>
      </w:r>
      <w:r w:rsidRPr="00BA15C1">
        <w:rPr>
          <w:rFonts w:ascii="Arial" w:eastAsia="Calibri" w:hAnsi="Arial" w:cs="Arial"/>
          <w:color w:val="000000"/>
          <w:szCs w:val="22"/>
          <w:lang w:val="es-ES" w:eastAsia="en-US"/>
        </w:rPr>
        <w:t>ambiental”, en tal sentido se procederá con la evaluación del presente criterio.</w:t>
      </w:r>
    </w:p>
    <w:p w14:paraId="71B68373" w14:textId="77777777" w:rsidR="00BA15C1" w:rsidRPr="00BA15C1" w:rsidRDefault="00BA15C1" w:rsidP="00BA15C1">
      <w:pPr>
        <w:spacing w:line="360" w:lineRule="auto"/>
        <w:jc w:val="both"/>
        <w:rPr>
          <w:rFonts w:ascii="Arial" w:eastAsia="Calibri" w:hAnsi="Arial" w:cs="Arial"/>
          <w:color w:val="000000"/>
          <w:szCs w:val="22"/>
          <w:lang w:val="es-ES" w:eastAsia="en-US"/>
        </w:rPr>
      </w:pPr>
    </w:p>
    <w:p w14:paraId="3C3ED05D" w14:textId="77777777" w:rsidR="00E73283" w:rsidRPr="00BA15C1" w:rsidRDefault="00E73283" w:rsidP="00E73283">
      <w:pPr>
        <w:spacing w:line="360" w:lineRule="auto"/>
        <w:jc w:val="both"/>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Para este caso, debido a que no se establece una afectación ambiental, aplica la evaluación del riesgo mediante la aplicación de la siguiente ecuación:</w:t>
      </w:r>
    </w:p>
    <w:p w14:paraId="50CC5295" w14:textId="77777777" w:rsidR="00E73283" w:rsidRPr="00BA15C1" w:rsidRDefault="00E73283" w:rsidP="00E73283">
      <w:pPr>
        <w:spacing w:line="360" w:lineRule="auto"/>
        <w:rPr>
          <w:rFonts w:ascii="Arial" w:eastAsia="Calibri" w:hAnsi="Arial" w:cs="Arial"/>
          <w:color w:val="000000"/>
          <w:szCs w:val="22"/>
          <w:lang w:val="es-ES" w:eastAsia="en-US"/>
        </w:rPr>
      </w:pPr>
    </w:p>
    <w:p w14:paraId="4988ECF4" w14:textId="77777777" w:rsidR="00E73283" w:rsidRPr="00BA15C1" w:rsidRDefault="00E73283" w:rsidP="00E73283">
      <w:pPr>
        <w:spacing w:line="360" w:lineRule="auto"/>
        <w:jc w:val="center"/>
        <w:rPr>
          <w:rFonts w:ascii="Arial" w:eastAsia="Calibri" w:hAnsi="Arial" w:cs="Arial"/>
          <w:b/>
          <w:bCs/>
          <w:color w:val="000000"/>
          <w:szCs w:val="22"/>
          <w:lang w:val="es-ES" w:eastAsia="en-US"/>
        </w:rPr>
      </w:pPr>
      <w:r w:rsidRPr="00BA15C1">
        <w:rPr>
          <w:rFonts w:ascii="Arial" w:eastAsia="Calibri" w:hAnsi="Arial" w:cs="Arial"/>
          <w:b/>
          <w:bCs/>
          <w:color w:val="000000"/>
          <w:szCs w:val="22"/>
          <w:lang w:val="es-ES" w:eastAsia="en-US"/>
        </w:rPr>
        <w:t>r = o × m</w:t>
      </w:r>
    </w:p>
    <w:p w14:paraId="24F729C7" w14:textId="77777777" w:rsidR="00E73283" w:rsidRPr="00BA15C1" w:rsidRDefault="00E73283" w:rsidP="00E73283">
      <w:pPr>
        <w:spacing w:line="360" w:lineRule="auto"/>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Donde:</w:t>
      </w:r>
    </w:p>
    <w:p w14:paraId="390A88AA" w14:textId="77777777" w:rsidR="00E73283" w:rsidRPr="00BA15C1" w:rsidRDefault="00E73283" w:rsidP="00E73283">
      <w:pPr>
        <w:spacing w:line="360" w:lineRule="auto"/>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r= Riesgo</w:t>
      </w:r>
    </w:p>
    <w:p w14:paraId="6429C5A3" w14:textId="77777777" w:rsidR="00E73283" w:rsidRPr="00BA15C1" w:rsidRDefault="00E73283" w:rsidP="00E73283">
      <w:pPr>
        <w:spacing w:line="360" w:lineRule="auto"/>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o=Probabilidad de ocurrencia de la afectación</w:t>
      </w:r>
    </w:p>
    <w:p w14:paraId="318FDCED" w14:textId="77777777" w:rsidR="00E73283" w:rsidRPr="00BA15C1" w:rsidRDefault="00E73283" w:rsidP="00E73283">
      <w:pPr>
        <w:spacing w:line="360" w:lineRule="auto"/>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m = Magnitud potencial de la afectación</w:t>
      </w:r>
    </w:p>
    <w:p w14:paraId="771B3A59" w14:textId="77777777" w:rsidR="00E73283" w:rsidRPr="00BA15C1" w:rsidRDefault="00E73283" w:rsidP="00E73283">
      <w:pPr>
        <w:spacing w:line="360" w:lineRule="auto"/>
        <w:jc w:val="both"/>
        <w:rPr>
          <w:rFonts w:ascii="Arial" w:eastAsia="Calibri" w:hAnsi="Arial" w:cs="Arial"/>
          <w:color w:val="000000"/>
          <w:szCs w:val="22"/>
          <w:lang w:val="es-ES" w:eastAsia="en-US"/>
        </w:rPr>
      </w:pPr>
    </w:p>
    <w:p w14:paraId="6A9A68C2" w14:textId="77777777" w:rsidR="00E73283" w:rsidRPr="00BA15C1" w:rsidRDefault="00E73283" w:rsidP="00E73FBE">
      <w:pPr>
        <w:pStyle w:val="Ttulo3"/>
        <w:rPr>
          <w:sz w:val="28"/>
          <w:shd w:val="clear" w:color="auto" w:fill="FFFFFF"/>
        </w:rPr>
      </w:pPr>
      <w:r w:rsidRPr="00BA15C1">
        <w:rPr>
          <w:sz w:val="28"/>
          <w:shd w:val="clear" w:color="auto" w:fill="FFFFFF"/>
        </w:rPr>
        <w:t>Magnitud potencial de afectación:</w:t>
      </w:r>
    </w:p>
    <w:p w14:paraId="40B1C134" w14:textId="77777777" w:rsidR="00E73283" w:rsidRPr="00BA15C1" w:rsidRDefault="00E73283" w:rsidP="00E73283">
      <w:pPr>
        <w:spacing w:line="360" w:lineRule="auto"/>
        <w:jc w:val="both"/>
        <w:rPr>
          <w:rFonts w:ascii="Arial" w:eastAsia="Calibri" w:hAnsi="Arial" w:cs="Arial"/>
          <w:color w:val="000000"/>
          <w:szCs w:val="22"/>
          <w:lang w:val="es-ES" w:eastAsia="en-US"/>
        </w:rPr>
      </w:pPr>
    </w:p>
    <w:p w14:paraId="7E4DC2DA" w14:textId="77777777" w:rsidR="00E73283" w:rsidRPr="00BA15C1" w:rsidRDefault="00E73283" w:rsidP="00E73283">
      <w:pPr>
        <w:spacing w:line="360" w:lineRule="auto"/>
        <w:jc w:val="both"/>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Al no tener certeza plena sobre las circunstancias asociadas y efectos potenciales como consecuencia del hecho ilícito, se debe acotar o reducir el rango de incertidumbre mediante la identificación de los agentes de peligro y potenciales afectaciones asociadas antes de hallar las variables antes descritas.</w:t>
      </w:r>
    </w:p>
    <w:p w14:paraId="3C7D6DEF" w14:textId="77777777" w:rsidR="00E73283" w:rsidRDefault="00E73283" w:rsidP="00E73283">
      <w:pPr>
        <w:spacing w:line="360" w:lineRule="auto"/>
        <w:jc w:val="both"/>
        <w:rPr>
          <w:rFonts w:ascii="Arial" w:hAnsi="Arial" w:cs="Arial"/>
          <w:bCs/>
          <w:color w:val="000000"/>
          <w:sz w:val="22"/>
          <w:szCs w:val="22"/>
        </w:rPr>
      </w:pPr>
    </w:p>
    <w:p w14:paraId="32EF3D72" w14:textId="77777777" w:rsidR="00E73283" w:rsidRDefault="00E73283" w:rsidP="00E73283">
      <w:pPr>
        <w:spacing w:line="360" w:lineRule="auto"/>
        <w:rPr>
          <w:rFonts w:ascii="Arial" w:hAnsi="Arial" w:cs="Arial"/>
          <w:sz w:val="22"/>
          <w:szCs w:val="22"/>
          <w:u w:val="single"/>
          <w:lang w:eastAsia="es-CO"/>
        </w:rPr>
      </w:pPr>
      <w:r w:rsidRPr="00BA15C1">
        <w:rPr>
          <w:rFonts w:ascii="Arial" w:hAnsi="Arial" w:cs="Arial"/>
          <w:szCs w:val="22"/>
          <w:u w:val="single"/>
          <w:lang w:eastAsia="es-CO"/>
        </w:rPr>
        <w:t>Identificación de los bienes de protección afectados</w:t>
      </w:r>
      <w:r>
        <w:rPr>
          <w:rFonts w:ascii="Arial" w:hAnsi="Arial" w:cs="Arial"/>
          <w:sz w:val="22"/>
          <w:szCs w:val="22"/>
          <w:u w:val="single"/>
          <w:lang w:eastAsia="es-CO"/>
        </w:rPr>
        <w:t xml:space="preserve"> </w:t>
      </w:r>
    </w:p>
    <w:p w14:paraId="1F150D2B" w14:textId="77777777" w:rsidR="00E73283" w:rsidRPr="00BA15C1" w:rsidRDefault="00E73283" w:rsidP="00E73283">
      <w:pPr>
        <w:spacing w:line="360" w:lineRule="auto"/>
        <w:rPr>
          <w:rFonts w:ascii="Arial" w:hAnsi="Arial" w:cs="Arial"/>
          <w:sz w:val="20"/>
          <w:szCs w:val="18"/>
          <w:lang w:eastAsia="es-CO"/>
        </w:rPr>
      </w:pPr>
    </w:p>
    <w:p w14:paraId="05A6DA6E" w14:textId="11DB8C9B" w:rsidR="00E73283" w:rsidRPr="00E202A8" w:rsidRDefault="00E73283" w:rsidP="00E73283">
      <w:pPr>
        <w:spacing w:line="360" w:lineRule="auto"/>
        <w:jc w:val="center"/>
        <w:rPr>
          <w:rFonts w:ascii="Arial" w:hAnsi="Arial" w:cs="Arial"/>
          <w:sz w:val="18"/>
          <w:szCs w:val="18"/>
          <w:lang w:eastAsia="es-CO"/>
        </w:rPr>
      </w:pPr>
      <w:r w:rsidRPr="00BA15C1">
        <w:rPr>
          <w:rFonts w:ascii="Arial" w:hAnsi="Arial" w:cs="Arial"/>
          <w:sz w:val="18"/>
          <w:szCs w:val="16"/>
          <w:lang w:eastAsia="es-CO"/>
        </w:rPr>
        <w:t xml:space="preserve">Tabla </w:t>
      </w:r>
      <w:r w:rsidR="00EA5294">
        <w:rPr>
          <w:rFonts w:ascii="Arial" w:hAnsi="Arial" w:cs="Arial"/>
          <w:sz w:val="18"/>
          <w:szCs w:val="16"/>
          <w:lang w:eastAsia="es-CO"/>
        </w:rPr>
        <w:t>1</w:t>
      </w:r>
      <w:r w:rsidRPr="00BA15C1">
        <w:rPr>
          <w:rFonts w:ascii="Arial" w:hAnsi="Arial" w:cs="Arial"/>
          <w:sz w:val="18"/>
          <w:szCs w:val="16"/>
          <w:lang w:eastAsia="es-CO"/>
        </w:rPr>
        <w:t>. Matriz de identificación de posibles bienes de protección afecta</w:t>
      </w:r>
      <w:r w:rsidR="00BA15C1" w:rsidRPr="00BA15C1">
        <w:rPr>
          <w:rFonts w:ascii="Arial" w:hAnsi="Arial" w:cs="Arial"/>
          <w:sz w:val="18"/>
          <w:szCs w:val="16"/>
          <w:lang w:eastAsia="es-CO"/>
        </w:rPr>
        <w:t>dos</w:t>
      </w:r>
    </w:p>
    <w:tbl>
      <w:tblPr>
        <w:tblW w:w="6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5"/>
        <w:gridCol w:w="1975"/>
        <w:gridCol w:w="2521"/>
      </w:tblGrid>
      <w:tr w:rsidR="00E73283" w:rsidRPr="00BA15C1" w14:paraId="43C27707" w14:textId="77777777" w:rsidTr="00BA15C1">
        <w:trPr>
          <w:trHeight w:val="333"/>
          <w:jc w:val="center"/>
        </w:trPr>
        <w:tc>
          <w:tcPr>
            <w:tcW w:w="0" w:type="auto"/>
            <w:shd w:val="clear" w:color="auto" w:fill="BFBFBF" w:themeFill="background1" w:themeFillShade="BF"/>
            <w:hideMark/>
          </w:tcPr>
          <w:p w14:paraId="6D165D17" w14:textId="77777777" w:rsidR="00E73283" w:rsidRPr="00BA15C1" w:rsidRDefault="00E73283" w:rsidP="002273F2">
            <w:pPr>
              <w:jc w:val="center"/>
              <w:rPr>
                <w:rFonts w:ascii="Arial" w:hAnsi="Arial" w:cs="Arial"/>
                <w:b/>
                <w:color w:val="000000"/>
                <w:sz w:val="20"/>
                <w:szCs w:val="18"/>
              </w:rPr>
            </w:pPr>
            <w:r w:rsidRPr="00BA15C1">
              <w:rPr>
                <w:rFonts w:ascii="Arial" w:hAnsi="Arial" w:cs="Arial"/>
                <w:b/>
                <w:color w:val="000000"/>
                <w:sz w:val="20"/>
                <w:szCs w:val="18"/>
              </w:rPr>
              <w:t>SISTEMA</w:t>
            </w:r>
          </w:p>
        </w:tc>
        <w:tc>
          <w:tcPr>
            <w:tcW w:w="0" w:type="auto"/>
            <w:shd w:val="clear" w:color="auto" w:fill="BFBFBF" w:themeFill="background1" w:themeFillShade="BF"/>
            <w:hideMark/>
          </w:tcPr>
          <w:p w14:paraId="0DFE1EDD" w14:textId="77777777" w:rsidR="00E73283" w:rsidRPr="00BA15C1" w:rsidRDefault="00E73283" w:rsidP="002273F2">
            <w:pPr>
              <w:jc w:val="center"/>
              <w:rPr>
                <w:rFonts w:ascii="Arial" w:hAnsi="Arial" w:cs="Arial"/>
                <w:b/>
                <w:color w:val="000000"/>
                <w:sz w:val="20"/>
                <w:szCs w:val="18"/>
              </w:rPr>
            </w:pPr>
            <w:r w:rsidRPr="00BA15C1">
              <w:rPr>
                <w:rFonts w:ascii="Arial" w:hAnsi="Arial" w:cs="Arial"/>
                <w:b/>
                <w:color w:val="000000"/>
                <w:sz w:val="20"/>
                <w:szCs w:val="18"/>
              </w:rPr>
              <w:t>SUBSISTEMA</w:t>
            </w:r>
          </w:p>
        </w:tc>
        <w:tc>
          <w:tcPr>
            <w:tcW w:w="0" w:type="auto"/>
            <w:shd w:val="clear" w:color="auto" w:fill="BFBFBF" w:themeFill="background1" w:themeFillShade="BF"/>
            <w:hideMark/>
          </w:tcPr>
          <w:p w14:paraId="68F2C027" w14:textId="77777777" w:rsidR="00E73283" w:rsidRPr="00BA15C1" w:rsidRDefault="00E73283" w:rsidP="002273F2">
            <w:pPr>
              <w:jc w:val="center"/>
              <w:rPr>
                <w:rFonts w:ascii="Arial" w:hAnsi="Arial" w:cs="Arial"/>
                <w:b/>
                <w:color w:val="000000"/>
                <w:sz w:val="20"/>
                <w:szCs w:val="18"/>
              </w:rPr>
            </w:pPr>
            <w:r w:rsidRPr="00BA15C1">
              <w:rPr>
                <w:rFonts w:ascii="Arial" w:hAnsi="Arial" w:cs="Arial"/>
                <w:b/>
                <w:color w:val="000000"/>
                <w:sz w:val="20"/>
                <w:szCs w:val="18"/>
              </w:rPr>
              <w:t>COMPONENTE</w:t>
            </w:r>
          </w:p>
        </w:tc>
      </w:tr>
      <w:tr w:rsidR="00E73283" w:rsidRPr="00BA15C1" w14:paraId="56387BBD" w14:textId="77777777" w:rsidTr="00BA15C1">
        <w:trPr>
          <w:trHeight w:val="241"/>
          <w:jc w:val="center"/>
        </w:trPr>
        <w:tc>
          <w:tcPr>
            <w:tcW w:w="0" w:type="auto"/>
            <w:hideMark/>
          </w:tcPr>
          <w:p w14:paraId="165D1FBD" w14:textId="77777777" w:rsidR="00E73283" w:rsidRPr="00BA15C1" w:rsidRDefault="00E73283" w:rsidP="002273F2">
            <w:pPr>
              <w:jc w:val="center"/>
              <w:rPr>
                <w:rFonts w:ascii="Arial" w:hAnsi="Arial" w:cs="Arial"/>
                <w:color w:val="000000"/>
                <w:sz w:val="20"/>
                <w:szCs w:val="18"/>
              </w:rPr>
            </w:pPr>
            <w:r w:rsidRPr="00BA15C1">
              <w:rPr>
                <w:rFonts w:ascii="Arial" w:hAnsi="Arial" w:cs="Arial"/>
                <w:color w:val="000000"/>
                <w:sz w:val="20"/>
                <w:szCs w:val="18"/>
              </w:rPr>
              <w:t>Medio Físico</w:t>
            </w:r>
          </w:p>
        </w:tc>
        <w:tc>
          <w:tcPr>
            <w:tcW w:w="0" w:type="auto"/>
            <w:hideMark/>
          </w:tcPr>
          <w:p w14:paraId="0D97411F" w14:textId="77777777" w:rsidR="00E73283" w:rsidRPr="00BA15C1" w:rsidRDefault="00E73283" w:rsidP="002273F2">
            <w:pPr>
              <w:jc w:val="center"/>
              <w:rPr>
                <w:rFonts w:ascii="Arial" w:hAnsi="Arial" w:cs="Arial"/>
                <w:color w:val="000000"/>
                <w:sz w:val="20"/>
                <w:szCs w:val="18"/>
              </w:rPr>
            </w:pPr>
            <w:r w:rsidRPr="00BA15C1">
              <w:rPr>
                <w:rFonts w:ascii="Arial" w:hAnsi="Arial" w:cs="Arial"/>
                <w:color w:val="000000"/>
                <w:sz w:val="20"/>
                <w:szCs w:val="18"/>
              </w:rPr>
              <w:t>Medio Inerte</w:t>
            </w:r>
          </w:p>
        </w:tc>
        <w:tc>
          <w:tcPr>
            <w:tcW w:w="0" w:type="auto"/>
            <w:hideMark/>
          </w:tcPr>
          <w:p w14:paraId="7EAA0339" w14:textId="77777777" w:rsidR="00E73283" w:rsidRPr="00BA15C1" w:rsidRDefault="00E73283" w:rsidP="002273F2">
            <w:pPr>
              <w:jc w:val="center"/>
              <w:rPr>
                <w:rFonts w:ascii="Arial" w:hAnsi="Arial" w:cs="Arial"/>
                <w:color w:val="000000"/>
                <w:sz w:val="20"/>
                <w:szCs w:val="18"/>
              </w:rPr>
            </w:pPr>
            <w:r w:rsidRPr="00BA15C1">
              <w:rPr>
                <w:rFonts w:ascii="Arial" w:hAnsi="Arial" w:cs="Arial"/>
                <w:color w:val="000000"/>
                <w:sz w:val="20"/>
                <w:szCs w:val="18"/>
              </w:rPr>
              <w:t>Aguas superficiales</w:t>
            </w:r>
          </w:p>
          <w:p w14:paraId="5B4A8E0D" w14:textId="77777777" w:rsidR="00E73283" w:rsidRPr="00BA15C1" w:rsidRDefault="00E73283" w:rsidP="002273F2">
            <w:pPr>
              <w:jc w:val="center"/>
              <w:rPr>
                <w:rFonts w:ascii="Arial" w:hAnsi="Arial" w:cs="Arial"/>
                <w:color w:val="000000"/>
                <w:sz w:val="20"/>
                <w:szCs w:val="18"/>
              </w:rPr>
            </w:pPr>
          </w:p>
        </w:tc>
      </w:tr>
    </w:tbl>
    <w:p w14:paraId="4FEFD488" w14:textId="77777777" w:rsidR="00E73283" w:rsidRDefault="00E73283" w:rsidP="00E73283">
      <w:pPr>
        <w:spacing w:line="360" w:lineRule="auto"/>
        <w:rPr>
          <w:rFonts w:ascii="Arial" w:hAnsi="Arial" w:cs="Arial"/>
          <w:sz w:val="20"/>
          <w:szCs w:val="20"/>
          <w:lang w:eastAsia="es-CO"/>
        </w:rPr>
      </w:pPr>
    </w:p>
    <w:p w14:paraId="3EB93B33" w14:textId="77777777" w:rsidR="00E73283" w:rsidRDefault="00E73283" w:rsidP="00E73283">
      <w:pPr>
        <w:spacing w:line="360" w:lineRule="auto"/>
        <w:rPr>
          <w:rFonts w:ascii="Arial" w:hAnsi="Arial" w:cs="Arial"/>
          <w:sz w:val="20"/>
          <w:szCs w:val="20"/>
          <w:lang w:eastAsia="es-CO"/>
        </w:rPr>
      </w:pPr>
    </w:p>
    <w:p w14:paraId="6320EC8A" w14:textId="5C457423" w:rsidR="00E73283" w:rsidRPr="00BA15C1" w:rsidRDefault="00E73283" w:rsidP="00E73283">
      <w:pPr>
        <w:spacing w:line="360" w:lineRule="auto"/>
        <w:jc w:val="center"/>
        <w:rPr>
          <w:rFonts w:ascii="Arial" w:hAnsi="Arial" w:cs="Arial"/>
          <w:sz w:val="18"/>
          <w:szCs w:val="16"/>
          <w:lang w:eastAsia="es-CO"/>
        </w:rPr>
      </w:pPr>
      <w:r w:rsidRPr="00BA15C1">
        <w:rPr>
          <w:rFonts w:ascii="Arial" w:hAnsi="Arial" w:cs="Arial"/>
          <w:sz w:val="18"/>
          <w:szCs w:val="16"/>
          <w:lang w:eastAsia="es-CO"/>
        </w:rPr>
        <w:t xml:space="preserve">Tabla </w:t>
      </w:r>
      <w:r w:rsidR="00EA5294">
        <w:rPr>
          <w:rFonts w:ascii="Arial" w:hAnsi="Arial" w:cs="Arial"/>
          <w:sz w:val="18"/>
          <w:szCs w:val="16"/>
          <w:lang w:eastAsia="es-CO"/>
        </w:rPr>
        <w:t>2</w:t>
      </w:r>
      <w:r w:rsidRPr="00BA15C1">
        <w:rPr>
          <w:rFonts w:ascii="Arial" w:hAnsi="Arial" w:cs="Arial"/>
          <w:sz w:val="18"/>
          <w:szCs w:val="16"/>
          <w:lang w:eastAsia="es-CO"/>
        </w:rPr>
        <w:t xml:space="preserve">. Matriz para identificar las posibles afectaciones  </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3"/>
        <w:gridCol w:w="4384"/>
      </w:tblGrid>
      <w:tr w:rsidR="00E73283" w:rsidRPr="00BA15C1" w14:paraId="6775DC34" w14:textId="77777777" w:rsidTr="002273F2">
        <w:trPr>
          <w:trHeight w:val="173"/>
          <w:jc w:val="center"/>
        </w:trPr>
        <w:tc>
          <w:tcPr>
            <w:tcW w:w="4273"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1F623F" w14:textId="77777777" w:rsidR="00E73283" w:rsidRPr="00BA15C1" w:rsidRDefault="00E73283" w:rsidP="002273F2">
            <w:pPr>
              <w:jc w:val="center"/>
              <w:rPr>
                <w:rFonts w:ascii="Arial" w:hAnsi="Arial" w:cs="Arial"/>
                <w:b/>
                <w:sz w:val="20"/>
                <w:szCs w:val="18"/>
                <w:lang w:eastAsia="es-CO"/>
              </w:rPr>
            </w:pPr>
            <w:r w:rsidRPr="00BA15C1">
              <w:rPr>
                <w:rFonts w:ascii="Arial" w:hAnsi="Arial" w:cs="Arial"/>
                <w:b/>
                <w:sz w:val="20"/>
                <w:szCs w:val="18"/>
                <w:lang w:eastAsia="es-CO"/>
              </w:rPr>
              <w:lastRenderedPageBreak/>
              <w:t>ACTIVIDAD QUE GENERA AFECTACIÓN</w:t>
            </w:r>
          </w:p>
        </w:tc>
        <w:tc>
          <w:tcPr>
            <w:tcW w:w="43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8C4E2" w14:textId="77777777" w:rsidR="00E73283" w:rsidRPr="00BA15C1" w:rsidRDefault="00E73283" w:rsidP="002273F2">
            <w:pPr>
              <w:jc w:val="center"/>
              <w:rPr>
                <w:rFonts w:ascii="Arial" w:hAnsi="Arial" w:cs="Arial"/>
                <w:b/>
                <w:sz w:val="20"/>
                <w:szCs w:val="18"/>
                <w:lang w:eastAsia="es-CO"/>
              </w:rPr>
            </w:pPr>
            <w:r w:rsidRPr="00BA15C1">
              <w:rPr>
                <w:rFonts w:ascii="Arial" w:hAnsi="Arial" w:cs="Arial"/>
                <w:b/>
                <w:sz w:val="20"/>
                <w:szCs w:val="18"/>
                <w:lang w:eastAsia="es-CO"/>
              </w:rPr>
              <w:t>BIENES DE PROTECCIÓN</w:t>
            </w:r>
          </w:p>
        </w:tc>
      </w:tr>
      <w:tr w:rsidR="00E73283" w:rsidRPr="00BA15C1" w14:paraId="2B561C25" w14:textId="77777777" w:rsidTr="002273F2">
        <w:trPr>
          <w:trHeight w:val="1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DB4E2" w14:textId="77777777" w:rsidR="00E73283" w:rsidRPr="00BA15C1" w:rsidRDefault="00E73283" w:rsidP="002273F2">
            <w:pPr>
              <w:rPr>
                <w:rFonts w:ascii="Arial" w:hAnsi="Arial" w:cs="Arial"/>
                <w:b/>
                <w:sz w:val="20"/>
                <w:szCs w:val="18"/>
                <w:lang w:eastAsia="es-CO"/>
              </w:rPr>
            </w:pPr>
          </w:p>
        </w:tc>
        <w:tc>
          <w:tcPr>
            <w:tcW w:w="438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61192A" w14:textId="7CFDCE27" w:rsidR="00E73283" w:rsidRPr="00BA15C1" w:rsidRDefault="00D32156" w:rsidP="002273F2">
            <w:pPr>
              <w:jc w:val="center"/>
              <w:rPr>
                <w:rFonts w:ascii="Arial" w:hAnsi="Arial" w:cs="Arial"/>
                <w:b/>
                <w:bCs/>
                <w:color w:val="000000"/>
                <w:sz w:val="20"/>
                <w:szCs w:val="18"/>
              </w:rPr>
            </w:pPr>
            <w:r>
              <w:rPr>
                <w:rFonts w:ascii="Arial" w:hAnsi="Arial" w:cs="Arial"/>
                <w:b/>
                <w:bCs/>
                <w:color w:val="000000"/>
                <w:sz w:val="20"/>
                <w:szCs w:val="18"/>
              </w:rPr>
              <w:t>AGUA SUBTERRANEA</w:t>
            </w:r>
          </w:p>
          <w:p w14:paraId="2A0F6302" w14:textId="77777777" w:rsidR="00E73283" w:rsidRPr="00BA15C1" w:rsidRDefault="00E73283" w:rsidP="002273F2">
            <w:pPr>
              <w:jc w:val="center"/>
              <w:rPr>
                <w:rFonts w:ascii="Arial" w:hAnsi="Arial" w:cs="Arial"/>
                <w:b/>
                <w:bCs/>
                <w:sz w:val="20"/>
                <w:szCs w:val="18"/>
                <w:lang w:eastAsia="es-CO"/>
              </w:rPr>
            </w:pPr>
          </w:p>
        </w:tc>
      </w:tr>
      <w:tr w:rsidR="00E73283" w:rsidRPr="00BA15C1" w14:paraId="3C37CD11" w14:textId="77777777" w:rsidTr="002273F2">
        <w:trPr>
          <w:trHeight w:val="773"/>
          <w:jc w:val="center"/>
        </w:trPr>
        <w:tc>
          <w:tcPr>
            <w:tcW w:w="4273" w:type="dxa"/>
            <w:tcBorders>
              <w:top w:val="single" w:sz="4" w:space="0" w:color="auto"/>
              <w:left w:val="single" w:sz="4" w:space="0" w:color="auto"/>
              <w:bottom w:val="single" w:sz="4" w:space="0" w:color="auto"/>
              <w:right w:val="single" w:sz="4" w:space="0" w:color="auto"/>
            </w:tcBorders>
          </w:tcPr>
          <w:p w14:paraId="0E60B272" w14:textId="1E887905" w:rsidR="003067E9" w:rsidRPr="003067E9" w:rsidRDefault="003067E9" w:rsidP="003067E9">
            <w:pPr>
              <w:autoSpaceDE w:val="0"/>
              <w:autoSpaceDN w:val="0"/>
              <w:adjustRightInd w:val="0"/>
              <w:spacing w:line="360" w:lineRule="auto"/>
              <w:jc w:val="both"/>
              <w:rPr>
                <w:rFonts w:ascii="Arial" w:hAnsi="Arial" w:cs="Arial"/>
                <w:sz w:val="20"/>
                <w:szCs w:val="18"/>
              </w:rPr>
            </w:pPr>
            <w:r w:rsidRPr="003067E9">
              <w:rPr>
                <w:rFonts w:ascii="Arial" w:hAnsi="Arial" w:cs="Arial"/>
                <w:sz w:val="20"/>
                <w:szCs w:val="18"/>
              </w:rPr>
              <w:t>Realizar la calibración del medidor instalado en la boca del pozo con</w:t>
            </w:r>
            <w:r>
              <w:rPr>
                <w:rFonts w:ascii="Arial" w:hAnsi="Arial" w:cs="Arial"/>
                <w:sz w:val="20"/>
                <w:szCs w:val="18"/>
              </w:rPr>
              <w:t xml:space="preserve"> </w:t>
            </w:r>
            <w:r w:rsidRPr="003067E9">
              <w:rPr>
                <w:rFonts w:ascii="Arial" w:hAnsi="Arial" w:cs="Arial"/>
                <w:sz w:val="20"/>
                <w:szCs w:val="18"/>
              </w:rPr>
              <w:t>código pz-09-0017, con la sociedad AQUASOF S.A., para los periodos de 2010 y 2013, quien</w:t>
            </w:r>
            <w:r>
              <w:rPr>
                <w:rFonts w:ascii="Arial" w:hAnsi="Arial" w:cs="Arial"/>
                <w:sz w:val="20"/>
                <w:szCs w:val="18"/>
              </w:rPr>
              <w:t xml:space="preserve"> </w:t>
            </w:r>
            <w:r w:rsidRPr="003067E9">
              <w:rPr>
                <w:rFonts w:ascii="Arial" w:hAnsi="Arial" w:cs="Arial"/>
                <w:sz w:val="20"/>
                <w:szCs w:val="18"/>
              </w:rPr>
              <w:t>no se encuentra acreditada por la Superintendencia de Industria y Comercio o la Organización</w:t>
            </w:r>
          </w:p>
          <w:p w14:paraId="218277CF" w14:textId="2EAA6927" w:rsidR="00E73283" w:rsidRPr="00BA15C1" w:rsidRDefault="003067E9" w:rsidP="003067E9">
            <w:pPr>
              <w:autoSpaceDE w:val="0"/>
              <w:autoSpaceDN w:val="0"/>
              <w:adjustRightInd w:val="0"/>
              <w:spacing w:line="360" w:lineRule="auto"/>
              <w:jc w:val="both"/>
              <w:rPr>
                <w:rFonts w:ascii="Arial" w:hAnsi="Arial" w:cs="Arial"/>
                <w:sz w:val="20"/>
                <w:szCs w:val="18"/>
              </w:rPr>
            </w:pPr>
            <w:r w:rsidRPr="003067E9">
              <w:rPr>
                <w:rFonts w:ascii="Arial" w:hAnsi="Arial" w:cs="Arial"/>
                <w:sz w:val="20"/>
                <w:szCs w:val="18"/>
              </w:rPr>
              <w:t>Nacional de Acreditación de Colombia – ONAC</w:t>
            </w:r>
          </w:p>
        </w:tc>
        <w:tc>
          <w:tcPr>
            <w:tcW w:w="4384" w:type="dxa"/>
            <w:tcBorders>
              <w:top w:val="single" w:sz="4" w:space="0" w:color="auto"/>
              <w:left w:val="single" w:sz="4" w:space="0" w:color="auto"/>
              <w:bottom w:val="single" w:sz="4" w:space="0" w:color="auto"/>
              <w:right w:val="single" w:sz="4" w:space="0" w:color="auto"/>
            </w:tcBorders>
            <w:vAlign w:val="center"/>
          </w:tcPr>
          <w:p w14:paraId="253AF4CD" w14:textId="77777777" w:rsidR="00E73283" w:rsidRPr="00BA15C1" w:rsidRDefault="00E73283" w:rsidP="002273F2">
            <w:pPr>
              <w:jc w:val="center"/>
              <w:rPr>
                <w:rFonts w:ascii="Arial" w:hAnsi="Arial" w:cs="Arial"/>
                <w:sz w:val="20"/>
                <w:szCs w:val="18"/>
                <w:lang w:eastAsia="es-CO"/>
              </w:rPr>
            </w:pPr>
            <w:r w:rsidRPr="00BA15C1">
              <w:rPr>
                <w:rFonts w:ascii="Arial" w:hAnsi="Arial" w:cs="Arial"/>
                <w:sz w:val="20"/>
                <w:szCs w:val="18"/>
                <w:lang w:eastAsia="es-CO"/>
              </w:rPr>
              <w:t>X</w:t>
            </w:r>
          </w:p>
          <w:p w14:paraId="61CE2394" w14:textId="77777777" w:rsidR="00E73283" w:rsidRPr="00BA15C1" w:rsidRDefault="00E73283" w:rsidP="002273F2">
            <w:pPr>
              <w:jc w:val="center"/>
              <w:rPr>
                <w:rFonts w:ascii="Arial" w:hAnsi="Arial" w:cs="Arial"/>
                <w:sz w:val="20"/>
                <w:szCs w:val="18"/>
                <w:lang w:eastAsia="es-CO"/>
              </w:rPr>
            </w:pPr>
          </w:p>
        </w:tc>
      </w:tr>
      <w:tr w:rsidR="003067E9" w:rsidRPr="00BA15C1" w14:paraId="53D3C7C6" w14:textId="77777777" w:rsidTr="002273F2">
        <w:trPr>
          <w:trHeight w:val="773"/>
          <w:jc w:val="center"/>
        </w:trPr>
        <w:tc>
          <w:tcPr>
            <w:tcW w:w="4273" w:type="dxa"/>
            <w:tcBorders>
              <w:top w:val="single" w:sz="4" w:space="0" w:color="auto"/>
              <w:left w:val="single" w:sz="4" w:space="0" w:color="auto"/>
              <w:bottom w:val="single" w:sz="4" w:space="0" w:color="auto"/>
              <w:right w:val="single" w:sz="4" w:space="0" w:color="auto"/>
            </w:tcBorders>
          </w:tcPr>
          <w:p w14:paraId="2602C697" w14:textId="7404B1B8" w:rsidR="003067E9" w:rsidRPr="003067E9" w:rsidRDefault="003067E9" w:rsidP="003067E9">
            <w:pPr>
              <w:autoSpaceDE w:val="0"/>
              <w:autoSpaceDN w:val="0"/>
              <w:adjustRightInd w:val="0"/>
              <w:spacing w:line="360" w:lineRule="auto"/>
              <w:jc w:val="both"/>
              <w:rPr>
                <w:rFonts w:ascii="Arial" w:hAnsi="Arial" w:cs="Arial"/>
                <w:sz w:val="20"/>
                <w:szCs w:val="18"/>
              </w:rPr>
            </w:pPr>
            <w:r w:rsidRPr="003067E9">
              <w:rPr>
                <w:rFonts w:ascii="Arial" w:hAnsi="Arial" w:cs="Arial"/>
                <w:sz w:val="20"/>
                <w:szCs w:val="18"/>
              </w:rPr>
              <w:t>No presentar los niveles hidrodinámicos (estáticos y dinámicos), ni la</w:t>
            </w:r>
            <w:r>
              <w:rPr>
                <w:rFonts w:ascii="Arial" w:hAnsi="Arial" w:cs="Arial"/>
                <w:sz w:val="20"/>
                <w:szCs w:val="18"/>
              </w:rPr>
              <w:t xml:space="preserve"> </w:t>
            </w:r>
            <w:r w:rsidRPr="003067E9">
              <w:rPr>
                <w:rFonts w:ascii="Arial" w:hAnsi="Arial" w:cs="Arial"/>
                <w:sz w:val="20"/>
                <w:szCs w:val="18"/>
              </w:rPr>
              <w:t>caracterización físico-química y bacteriológica del agua explotada del pozo</w:t>
            </w:r>
          </w:p>
        </w:tc>
        <w:tc>
          <w:tcPr>
            <w:tcW w:w="4384" w:type="dxa"/>
            <w:tcBorders>
              <w:top w:val="single" w:sz="4" w:space="0" w:color="auto"/>
              <w:left w:val="single" w:sz="4" w:space="0" w:color="auto"/>
              <w:bottom w:val="single" w:sz="4" w:space="0" w:color="auto"/>
              <w:right w:val="single" w:sz="4" w:space="0" w:color="auto"/>
            </w:tcBorders>
            <w:vAlign w:val="center"/>
          </w:tcPr>
          <w:p w14:paraId="538942C8" w14:textId="7322CE49" w:rsidR="003067E9" w:rsidRPr="00BA15C1" w:rsidRDefault="003067E9" w:rsidP="002273F2">
            <w:pPr>
              <w:jc w:val="center"/>
              <w:rPr>
                <w:rFonts w:ascii="Arial" w:hAnsi="Arial" w:cs="Arial"/>
                <w:sz w:val="20"/>
                <w:szCs w:val="18"/>
                <w:lang w:eastAsia="es-CO"/>
              </w:rPr>
            </w:pPr>
            <w:r>
              <w:rPr>
                <w:rFonts w:ascii="Arial" w:hAnsi="Arial" w:cs="Arial"/>
                <w:sz w:val="20"/>
                <w:szCs w:val="18"/>
                <w:lang w:eastAsia="es-CO"/>
              </w:rPr>
              <w:t>X</w:t>
            </w:r>
          </w:p>
        </w:tc>
      </w:tr>
      <w:tr w:rsidR="003067E9" w:rsidRPr="00BA15C1" w14:paraId="6F383E3A" w14:textId="77777777" w:rsidTr="002273F2">
        <w:trPr>
          <w:trHeight w:val="773"/>
          <w:jc w:val="center"/>
        </w:trPr>
        <w:tc>
          <w:tcPr>
            <w:tcW w:w="4273" w:type="dxa"/>
            <w:tcBorders>
              <w:top w:val="single" w:sz="4" w:space="0" w:color="auto"/>
              <w:left w:val="single" w:sz="4" w:space="0" w:color="auto"/>
              <w:bottom w:val="single" w:sz="4" w:space="0" w:color="auto"/>
              <w:right w:val="single" w:sz="4" w:space="0" w:color="auto"/>
            </w:tcBorders>
          </w:tcPr>
          <w:p w14:paraId="5DB26F6E" w14:textId="50FE326A" w:rsidR="003067E9" w:rsidRPr="003067E9" w:rsidRDefault="003067E9" w:rsidP="003067E9">
            <w:pPr>
              <w:autoSpaceDE w:val="0"/>
              <w:autoSpaceDN w:val="0"/>
              <w:adjustRightInd w:val="0"/>
              <w:spacing w:line="360" w:lineRule="auto"/>
              <w:jc w:val="both"/>
              <w:rPr>
                <w:rFonts w:ascii="Arial" w:hAnsi="Arial" w:cs="Arial"/>
                <w:sz w:val="20"/>
                <w:szCs w:val="18"/>
              </w:rPr>
            </w:pPr>
            <w:r w:rsidRPr="003067E9">
              <w:rPr>
                <w:rFonts w:ascii="Arial" w:hAnsi="Arial" w:cs="Arial"/>
                <w:sz w:val="20"/>
                <w:szCs w:val="18"/>
              </w:rPr>
              <w:t>No presentar avances del Programa de Ahorro y Uso Eficiente de Agua</w:t>
            </w:r>
          </w:p>
        </w:tc>
        <w:tc>
          <w:tcPr>
            <w:tcW w:w="4384" w:type="dxa"/>
            <w:tcBorders>
              <w:top w:val="single" w:sz="4" w:space="0" w:color="auto"/>
              <w:left w:val="single" w:sz="4" w:space="0" w:color="auto"/>
              <w:bottom w:val="single" w:sz="4" w:space="0" w:color="auto"/>
              <w:right w:val="single" w:sz="4" w:space="0" w:color="auto"/>
            </w:tcBorders>
            <w:vAlign w:val="center"/>
          </w:tcPr>
          <w:p w14:paraId="2169B457" w14:textId="42E0F063" w:rsidR="003067E9" w:rsidRDefault="003067E9" w:rsidP="002273F2">
            <w:pPr>
              <w:jc w:val="center"/>
              <w:rPr>
                <w:rFonts w:ascii="Arial" w:hAnsi="Arial" w:cs="Arial"/>
                <w:sz w:val="20"/>
                <w:szCs w:val="18"/>
                <w:lang w:eastAsia="es-CO"/>
              </w:rPr>
            </w:pPr>
            <w:r>
              <w:rPr>
                <w:rFonts w:ascii="Arial" w:hAnsi="Arial" w:cs="Arial"/>
                <w:sz w:val="20"/>
                <w:szCs w:val="18"/>
                <w:lang w:eastAsia="es-CO"/>
              </w:rPr>
              <w:t>X</w:t>
            </w:r>
          </w:p>
        </w:tc>
      </w:tr>
    </w:tbl>
    <w:p w14:paraId="43C2D905" w14:textId="77777777" w:rsidR="00E73283" w:rsidRDefault="00E73283" w:rsidP="00E73283">
      <w:pPr>
        <w:spacing w:line="360" w:lineRule="auto"/>
        <w:jc w:val="both"/>
        <w:rPr>
          <w:rFonts w:ascii="Arial" w:hAnsi="Arial" w:cs="Arial"/>
          <w:bCs/>
          <w:color w:val="000000"/>
          <w:sz w:val="20"/>
          <w:szCs w:val="20"/>
        </w:rPr>
      </w:pPr>
    </w:p>
    <w:p w14:paraId="250C7879" w14:textId="77777777" w:rsidR="00E73283" w:rsidRPr="00BA15C1" w:rsidRDefault="00E73283" w:rsidP="00E73283">
      <w:pPr>
        <w:spacing w:line="360" w:lineRule="auto"/>
        <w:jc w:val="both"/>
        <w:rPr>
          <w:rFonts w:ascii="Arial" w:hAnsi="Arial" w:cs="Arial"/>
          <w:bCs/>
          <w:color w:val="000000"/>
          <w:szCs w:val="20"/>
        </w:rPr>
      </w:pPr>
      <w:r w:rsidRPr="00BA15C1">
        <w:rPr>
          <w:rFonts w:ascii="Arial" w:hAnsi="Arial" w:cs="Arial"/>
          <w:bCs/>
          <w:color w:val="000000"/>
          <w:szCs w:val="20"/>
        </w:rPr>
        <w:t xml:space="preserve">Después de ser identificados los posibles bienes afectados se estima la probable afectación a los elementos identificados. </w:t>
      </w:r>
    </w:p>
    <w:p w14:paraId="6A7683C2" w14:textId="77777777" w:rsidR="00E73283" w:rsidRPr="00E202A8" w:rsidRDefault="00E73283" w:rsidP="00E73283">
      <w:pPr>
        <w:spacing w:line="360" w:lineRule="auto"/>
        <w:rPr>
          <w:rFonts w:ascii="Arial" w:eastAsia="Calibri" w:hAnsi="Arial" w:cs="Arial"/>
          <w:sz w:val="18"/>
          <w:szCs w:val="18"/>
          <w:shd w:val="clear" w:color="auto" w:fill="FFFFFF"/>
          <w:lang w:eastAsia="en-US"/>
        </w:rPr>
      </w:pPr>
    </w:p>
    <w:p w14:paraId="5FA9A675" w14:textId="6975F6F5" w:rsidR="00E73283" w:rsidRPr="00E202A8" w:rsidRDefault="00E73283" w:rsidP="00E73283">
      <w:pPr>
        <w:spacing w:line="360" w:lineRule="auto"/>
        <w:jc w:val="center"/>
        <w:rPr>
          <w:rFonts w:ascii="Arial" w:eastAsia="Calibri" w:hAnsi="Arial" w:cs="Arial"/>
          <w:sz w:val="18"/>
          <w:szCs w:val="18"/>
          <w:shd w:val="clear" w:color="auto" w:fill="FFFFFF"/>
          <w:lang w:eastAsia="en-US"/>
        </w:rPr>
      </w:pPr>
      <w:r w:rsidRPr="00E202A8">
        <w:rPr>
          <w:rFonts w:ascii="Arial" w:eastAsia="Calibri" w:hAnsi="Arial" w:cs="Arial"/>
          <w:sz w:val="18"/>
          <w:szCs w:val="18"/>
          <w:shd w:val="clear" w:color="auto" w:fill="FFFFFF"/>
          <w:lang w:eastAsia="en-US"/>
        </w:rPr>
        <w:t xml:space="preserve">Tabla </w:t>
      </w:r>
      <w:r w:rsidR="00EA5294">
        <w:rPr>
          <w:rFonts w:ascii="Arial" w:eastAsia="Calibri" w:hAnsi="Arial" w:cs="Arial"/>
          <w:sz w:val="18"/>
          <w:szCs w:val="18"/>
          <w:shd w:val="clear" w:color="auto" w:fill="FFFFFF"/>
          <w:lang w:eastAsia="en-US"/>
        </w:rPr>
        <w:t>3</w:t>
      </w:r>
      <w:r w:rsidRPr="00E202A8">
        <w:rPr>
          <w:rFonts w:ascii="Arial" w:eastAsia="Calibri" w:hAnsi="Arial" w:cs="Arial"/>
          <w:sz w:val="18"/>
          <w:szCs w:val="18"/>
          <w:shd w:val="clear" w:color="auto" w:fill="FFFFFF"/>
          <w:lang w:eastAsia="en-US"/>
        </w:rPr>
        <w:t>. Evaluación de la posible afectación</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7169"/>
      </w:tblGrid>
      <w:tr w:rsidR="00E73283" w:rsidRPr="00A01B4F" w14:paraId="35A60348" w14:textId="77777777" w:rsidTr="002273F2">
        <w:trPr>
          <w:trHeight w:val="516"/>
          <w:tblHeader/>
          <w:jc w:val="center"/>
        </w:trPr>
        <w:tc>
          <w:tcPr>
            <w:tcW w:w="190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A63AF73" w14:textId="77777777" w:rsidR="00E73283" w:rsidRPr="00A01B4F" w:rsidRDefault="00E73283" w:rsidP="002273F2">
            <w:pPr>
              <w:jc w:val="center"/>
              <w:rPr>
                <w:rFonts w:ascii="Arial" w:eastAsia="Arial Unicode MS" w:hAnsi="Arial" w:cs="Arial"/>
                <w:b/>
                <w:sz w:val="20"/>
                <w:szCs w:val="20"/>
                <w:lang w:val="es-ES" w:eastAsia="en-US"/>
              </w:rPr>
            </w:pPr>
            <w:r w:rsidRPr="00A01B4F">
              <w:rPr>
                <w:rFonts w:ascii="Arial" w:eastAsia="Arial Unicode MS" w:hAnsi="Arial" w:cs="Arial"/>
                <w:b/>
                <w:sz w:val="20"/>
                <w:szCs w:val="20"/>
                <w:lang w:val="es-ES" w:eastAsia="en-US"/>
              </w:rPr>
              <w:t>BIEN DE PROTECCIÓN AFECTADO</w:t>
            </w:r>
          </w:p>
        </w:tc>
        <w:tc>
          <w:tcPr>
            <w:tcW w:w="716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D4E7332" w14:textId="77777777" w:rsidR="00E73283" w:rsidRPr="00A01B4F" w:rsidRDefault="00E73283" w:rsidP="002273F2">
            <w:pPr>
              <w:spacing w:line="360" w:lineRule="auto"/>
              <w:jc w:val="center"/>
              <w:rPr>
                <w:rFonts w:ascii="Arial" w:eastAsia="Arial Unicode MS" w:hAnsi="Arial" w:cs="Arial"/>
                <w:b/>
                <w:sz w:val="20"/>
                <w:szCs w:val="20"/>
                <w:lang w:val="es-ES" w:eastAsia="en-US"/>
              </w:rPr>
            </w:pPr>
            <w:r w:rsidRPr="00A01B4F">
              <w:rPr>
                <w:rFonts w:ascii="Arial" w:eastAsia="Arial Unicode MS" w:hAnsi="Arial" w:cs="Arial"/>
                <w:b/>
                <w:sz w:val="20"/>
                <w:szCs w:val="20"/>
                <w:lang w:val="es-ES" w:eastAsia="en-US"/>
              </w:rPr>
              <w:t xml:space="preserve">DESCRIPCIÓN DE LA POSIBLE AFECTACIÓN </w:t>
            </w:r>
          </w:p>
        </w:tc>
      </w:tr>
      <w:tr w:rsidR="00E73283" w:rsidRPr="00A01B4F" w14:paraId="321FFCC7" w14:textId="77777777" w:rsidTr="002273F2">
        <w:trPr>
          <w:trHeight w:val="706"/>
          <w:jc w:val="center"/>
        </w:trPr>
        <w:tc>
          <w:tcPr>
            <w:tcW w:w="1906" w:type="dxa"/>
            <w:tcBorders>
              <w:top w:val="single" w:sz="4" w:space="0" w:color="auto"/>
              <w:left w:val="single" w:sz="4" w:space="0" w:color="auto"/>
              <w:bottom w:val="single" w:sz="4" w:space="0" w:color="auto"/>
              <w:right w:val="single" w:sz="4" w:space="0" w:color="auto"/>
            </w:tcBorders>
            <w:vAlign w:val="center"/>
          </w:tcPr>
          <w:p w14:paraId="3CD8AAE3" w14:textId="3285E63A" w:rsidR="00E73283" w:rsidRPr="00A01B4F" w:rsidRDefault="00E73283" w:rsidP="00DD41C7">
            <w:pPr>
              <w:spacing w:line="360" w:lineRule="auto"/>
              <w:jc w:val="center"/>
              <w:rPr>
                <w:rFonts w:ascii="Arial" w:eastAsia="Calibri" w:hAnsi="Arial" w:cs="Arial"/>
                <w:b/>
                <w:bCs/>
                <w:color w:val="000000"/>
                <w:sz w:val="20"/>
                <w:szCs w:val="20"/>
                <w:lang w:val="es-ES" w:eastAsia="en-US"/>
              </w:rPr>
            </w:pPr>
            <w:r w:rsidRPr="00A01B4F">
              <w:rPr>
                <w:rFonts w:ascii="Arial" w:eastAsia="Calibri" w:hAnsi="Arial" w:cs="Arial"/>
                <w:b/>
                <w:bCs/>
                <w:color w:val="000000"/>
                <w:sz w:val="20"/>
                <w:szCs w:val="20"/>
                <w:lang w:val="es-ES" w:eastAsia="en-US"/>
              </w:rPr>
              <w:t>AGUA</w:t>
            </w:r>
            <w:r w:rsidR="003067E9">
              <w:rPr>
                <w:rFonts w:ascii="Arial" w:eastAsia="Calibri" w:hAnsi="Arial" w:cs="Arial"/>
                <w:b/>
                <w:bCs/>
                <w:color w:val="000000"/>
                <w:sz w:val="20"/>
                <w:szCs w:val="20"/>
                <w:lang w:val="es-ES" w:eastAsia="en-US"/>
              </w:rPr>
              <w:t xml:space="preserve"> SUBTERRANEA</w:t>
            </w:r>
          </w:p>
        </w:tc>
        <w:tc>
          <w:tcPr>
            <w:tcW w:w="7169" w:type="dxa"/>
            <w:tcBorders>
              <w:top w:val="single" w:sz="4" w:space="0" w:color="auto"/>
              <w:left w:val="single" w:sz="4" w:space="0" w:color="auto"/>
              <w:bottom w:val="single" w:sz="4" w:space="0" w:color="auto"/>
              <w:right w:val="single" w:sz="4" w:space="0" w:color="auto"/>
            </w:tcBorders>
          </w:tcPr>
          <w:p w14:paraId="0B64BA8F" w14:textId="4F38E4B8" w:rsidR="00FC4ABA" w:rsidRDefault="00FC4ABA" w:rsidP="00DD41C7">
            <w:pPr>
              <w:spacing w:line="360" w:lineRule="auto"/>
              <w:jc w:val="both"/>
              <w:rPr>
                <w:rFonts w:ascii="Arial" w:hAnsi="Arial" w:cs="Arial"/>
                <w:color w:val="000000" w:themeColor="text1"/>
                <w:sz w:val="20"/>
                <w:szCs w:val="20"/>
                <w:u w:val="single"/>
              </w:rPr>
            </w:pPr>
            <w:r>
              <w:rPr>
                <w:rFonts w:ascii="Arial" w:hAnsi="Arial" w:cs="Arial"/>
                <w:color w:val="000000" w:themeColor="text1"/>
                <w:sz w:val="20"/>
                <w:szCs w:val="20"/>
                <w:u w:val="single"/>
              </w:rPr>
              <w:t>Calibración de medidores</w:t>
            </w:r>
          </w:p>
          <w:p w14:paraId="54AB4FD1" w14:textId="44698FA2" w:rsidR="00FC4ABA" w:rsidRDefault="00FC4ABA" w:rsidP="00DD41C7">
            <w:pPr>
              <w:spacing w:line="360" w:lineRule="auto"/>
              <w:jc w:val="both"/>
              <w:rPr>
                <w:rFonts w:ascii="Arial" w:hAnsi="Arial" w:cs="Arial"/>
                <w:sz w:val="20"/>
                <w:szCs w:val="23"/>
              </w:rPr>
            </w:pPr>
            <w:r w:rsidRPr="00FC4ABA">
              <w:rPr>
                <w:rFonts w:ascii="Arial" w:hAnsi="Arial" w:cs="Arial"/>
                <w:sz w:val="20"/>
                <w:szCs w:val="23"/>
              </w:rPr>
              <w:t>La calibración de medidores de agua se realiza para identificar el error de medición, fundamental para mantener la integridad y la confiabilidad del consumo de agua en los hogares y la industria, busca proteger a los consumidores proporcionando un servicio justo y seguro.</w:t>
            </w:r>
          </w:p>
          <w:p w14:paraId="4E0A3001" w14:textId="77777777" w:rsidR="00FC4ABA" w:rsidRPr="00FC4ABA" w:rsidRDefault="00FC4ABA" w:rsidP="00DD41C7">
            <w:pPr>
              <w:spacing w:line="360" w:lineRule="auto"/>
              <w:jc w:val="both"/>
              <w:rPr>
                <w:rFonts w:ascii="Arial" w:hAnsi="Arial" w:cs="Arial"/>
                <w:sz w:val="18"/>
                <w:szCs w:val="20"/>
              </w:rPr>
            </w:pPr>
          </w:p>
          <w:p w14:paraId="6FCB7BAB" w14:textId="7420B7EA" w:rsidR="00DD41C7" w:rsidRDefault="00DD41C7" w:rsidP="00DD41C7">
            <w:pPr>
              <w:spacing w:line="360" w:lineRule="auto"/>
              <w:jc w:val="both"/>
              <w:rPr>
                <w:rFonts w:ascii="Arial" w:hAnsi="Arial" w:cs="Arial"/>
                <w:color w:val="000000" w:themeColor="text1"/>
                <w:sz w:val="20"/>
                <w:szCs w:val="20"/>
                <w:u w:val="single"/>
              </w:rPr>
            </w:pPr>
            <w:r>
              <w:rPr>
                <w:rFonts w:ascii="Arial" w:hAnsi="Arial" w:cs="Arial"/>
                <w:color w:val="000000" w:themeColor="text1"/>
                <w:sz w:val="20"/>
                <w:szCs w:val="20"/>
                <w:u w:val="single"/>
              </w:rPr>
              <w:t>No presentar el programa de uso eficiente de ahorro de agua</w:t>
            </w:r>
          </w:p>
          <w:p w14:paraId="4ECB07FE" w14:textId="77777777" w:rsidR="00DD41C7" w:rsidRDefault="00DD41C7" w:rsidP="00DD41C7">
            <w:pPr>
              <w:spacing w:line="360" w:lineRule="auto"/>
              <w:jc w:val="both"/>
              <w:rPr>
                <w:rFonts w:ascii="Arial" w:hAnsi="Arial" w:cs="Arial"/>
                <w:color w:val="000000" w:themeColor="text1"/>
                <w:sz w:val="20"/>
                <w:szCs w:val="20"/>
                <w:u w:val="single"/>
              </w:rPr>
            </w:pPr>
          </w:p>
          <w:p w14:paraId="263C82C5" w14:textId="79D64BE1" w:rsidR="00DD41C7" w:rsidRPr="00DD41C7" w:rsidRDefault="00DD41C7" w:rsidP="00DD41C7">
            <w:pPr>
              <w:shd w:val="clear" w:color="auto" w:fill="FFFFFF" w:themeFill="background1"/>
              <w:spacing w:line="360" w:lineRule="auto"/>
              <w:jc w:val="both"/>
              <w:rPr>
                <w:rFonts w:ascii="Arial" w:hAnsi="Arial" w:cs="Arial"/>
                <w:sz w:val="20"/>
                <w:szCs w:val="20"/>
              </w:rPr>
            </w:pPr>
            <w:r w:rsidRPr="00DD41C7">
              <w:rPr>
                <w:rFonts w:ascii="Arial" w:hAnsi="Arial" w:cs="Arial"/>
                <w:sz w:val="20"/>
                <w:szCs w:val="20"/>
                <w:shd w:val="clear" w:color="auto" w:fill="FFFFFF"/>
              </w:rPr>
              <w:lastRenderedPageBreak/>
              <w:t>El uso eficiente y ahorro del agua a nivel mundial se ha convertido en una necesidad crucial para garantizar la sostenibilidad del recurso hídrico, considerándolo como un “recurso finito y vulnerable, esencial para sostener la vida, el desarrollo y el ambiente”, teniendo en cuenta que su “gestión debe basarse en un enfoque participativo, involucrando a usuarios, planificadores y los responsables de las decisiones a todos los niveles” (Conferencia internacional sobre el Agua y el Medio Ambiente, Dublín 1992), el uso eficiente del agua implica entre otros, caracterizar la demanda del agua (cualificar y cuantificar) por parte de los diferentes usuarios y analizar los hábitos de consumo para emprender acciones dirigidas hacia cambios que optimicen su uso, así como a la promoción de prácticas que permitan favorecer la sostenibilidad de los ecosistemas y la reducción de la contaminación.</w:t>
            </w:r>
          </w:p>
          <w:p w14:paraId="13990857" w14:textId="61A82BD2" w:rsidR="00DD41C7" w:rsidRPr="00DD41C7" w:rsidRDefault="00DD41C7" w:rsidP="00DD41C7">
            <w:pPr>
              <w:spacing w:line="360" w:lineRule="auto"/>
              <w:jc w:val="both"/>
              <w:rPr>
                <w:rFonts w:ascii="Arial" w:hAnsi="Arial" w:cs="Arial"/>
                <w:color w:val="000000" w:themeColor="text1"/>
                <w:sz w:val="20"/>
                <w:szCs w:val="20"/>
                <w:u w:val="single"/>
              </w:rPr>
            </w:pPr>
            <w:r w:rsidRPr="00DD41C7">
              <w:rPr>
                <w:rFonts w:ascii="Arial" w:hAnsi="Arial" w:cs="Arial"/>
                <w:color w:val="000000" w:themeColor="text1"/>
                <w:sz w:val="20"/>
                <w:szCs w:val="20"/>
                <w:u w:val="single"/>
              </w:rPr>
              <w:t>No presentar caracterización físico-química del agua subterránea</w:t>
            </w:r>
          </w:p>
          <w:p w14:paraId="321A479B" w14:textId="39C46C25" w:rsidR="00DD41C7" w:rsidRDefault="00DD41C7" w:rsidP="00DD41C7">
            <w:pPr>
              <w:spacing w:line="360" w:lineRule="auto"/>
              <w:jc w:val="both"/>
              <w:rPr>
                <w:rFonts w:ascii="Arial" w:hAnsi="Arial" w:cs="Arial"/>
                <w:color w:val="000000" w:themeColor="text1"/>
                <w:sz w:val="20"/>
                <w:szCs w:val="20"/>
              </w:rPr>
            </w:pPr>
            <w:r w:rsidRPr="00DD41C7">
              <w:rPr>
                <w:rFonts w:ascii="Arial" w:hAnsi="Arial" w:cs="Arial"/>
                <w:color w:val="000000" w:themeColor="text1"/>
                <w:sz w:val="20"/>
                <w:szCs w:val="20"/>
              </w:rPr>
              <w:t>El no presentar la caracterización fisicoquímica del agua subterránea,</w:t>
            </w:r>
            <w:r>
              <w:rPr>
                <w:rFonts w:ascii="Arial" w:hAnsi="Arial" w:cs="Arial"/>
                <w:color w:val="000000" w:themeColor="text1"/>
                <w:sz w:val="20"/>
                <w:szCs w:val="20"/>
              </w:rPr>
              <w:t xml:space="preserve"> </w:t>
            </w:r>
            <w:r w:rsidRPr="00DD41C7">
              <w:rPr>
                <w:rFonts w:ascii="Arial" w:hAnsi="Arial" w:cs="Arial"/>
                <w:color w:val="000000" w:themeColor="text1"/>
                <w:sz w:val="20"/>
                <w:szCs w:val="20"/>
              </w:rPr>
              <w:t>representa un RIESGO de afectación al recurso hídrico, ya que no permite</w:t>
            </w:r>
            <w:r>
              <w:rPr>
                <w:rFonts w:ascii="Arial" w:hAnsi="Arial" w:cs="Arial"/>
                <w:color w:val="000000" w:themeColor="text1"/>
                <w:sz w:val="20"/>
                <w:szCs w:val="20"/>
              </w:rPr>
              <w:t xml:space="preserve"> </w:t>
            </w:r>
            <w:r w:rsidRPr="00DD41C7">
              <w:rPr>
                <w:rFonts w:ascii="Arial" w:hAnsi="Arial" w:cs="Arial"/>
                <w:color w:val="000000" w:themeColor="text1"/>
                <w:sz w:val="20"/>
                <w:szCs w:val="20"/>
              </w:rPr>
              <w:t>a la Autoridad Ambiental ejercer su función de control, seguimiento y</w:t>
            </w:r>
            <w:r>
              <w:rPr>
                <w:rFonts w:ascii="Arial" w:hAnsi="Arial" w:cs="Arial"/>
                <w:color w:val="000000" w:themeColor="text1"/>
                <w:sz w:val="20"/>
                <w:szCs w:val="20"/>
              </w:rPr>
              <w:t xml:space="preserve"> </w:t>
            </w:r>
            <w:r w:rsidRPr="00DD41C7">
              <w:rPr>
                <w:rFonts w:ascii="Arial" w:hAnsi="Arial" w:cs="Arial"/>
                <w:color w:val="000000" w:themeColor="text1"/>
                <w:sz w:val="20"/>
                <w:szCs w:val="20"/>
              </w:rPr>
              <w:t>vigilancia sobre la calidad de los recursos naturales. Por ejemplo, si la</w:t>
            </w:r>
            <w:r>
              <w:rPr>
                <w:rFonts w:ascii="Arial" w:hAnsi="Arial" w:cs="Arial"/>
                <w:color w:val="000000" w:themeColor="text1"/>
                <w:sz w:val="20"/>
                <w:szCs w:val="20"/>
              </w:rPr>
              <w:t xml:space="preserve"> </w:t>
            </w:r>
            <w:r w:rsidRPr="00DD41C7">
              <w:rPr>
                <w:rFonts w:ascii="Arial" w:hAnsi="Arial" w:cs="Arial"/>
                <w:color w:val="000000" w:themeColor="text1"/>
                <w:sz w:val="20"/>
                <w:szCs w:val="20"/>
              </w:rPr>
              <w:t>caracterización fisicoquímica evidenciara que el pozo de aguas</w:t>
            </w:r>
            <w:r>
              <w:rPr>
                <w:rFonts w:ascii="Arial" w:hAnsi="Arial" w:cs="Arial"/>
                <w:color w:val="000000" w:themeColor="text1"/>
                <w:sz w:val="20"/>
                <w:szCs w:val="20"/>
              </w:rPr>
              <w:t xml:space="preserve"> </w:t>
            </w:r>
            <w:r w:rsidRPr="00DD41C7">
              <w:rPr>
                <w:rFonts w:ascii="Arial" w:hAnsi="Arial" w:cs="Arial"/>
                <w:color w:val="000000" w:themeColor="text1"/>
                <w:sz w:val="20"/>
                <w:szCs w:val="20"/>
              </w:rPr>
              <w:t>subterránea está contaminado por sustancias que no deberían estar</w:t>
            </w:r>
            <w:r>
              <w:rPr>
                <w:rFonts w:ascii="Arial" w:hAnsi="Arial" w:cs="Arial"/>
                <w:color w:val="000000" w:themeColor="text1"/>
                <w:sz w:val="20"/>
                <w:szCs w:val="20"/>
              </w:rPr>
              <w:t xml:space="preserve"> </w:t>
            </w:r>
            <w:r w:rsidRPr="00DD41C7">
              <w:rPr>
                <w:rFonts w:ascii="Arial" w:hAnsi="Arial" w:cs="Arial"/>
                <w:color w:val="000000" w:themeColor="text1"/>
                <w:sz w:val="20"/>
                <w:szCs w:val="20"/>
              </w:rPr>
              <w:t>presentes, estas podrían llegar a otras fuentes hídricas que son</w:t>
            </w:r>
            <w:r>
              <w:rPr>
                <w:rFonts w:ascii="Arial" w:hAnsi="Arial" w:cs="Arial"/>
                <w:color w:val="000000" w:themeColor="text1"/>
                <w:sz w:val="20"/>
                <w:szCs w:val="20"/>
              </w:rPr>
              <w:t xml:space="preserve"> </w:t>
            </w:r>
            <w:r w:rsidRPr="00DD41C7">
              <w:rPr>
                <w:rFonts w:ascii="Arial" w:hAnsi="Arial" w:cs="Arial"/>
                <w:color w:val="000000" w:themeColor="text1"/>
                <w:sz w:val="20"/>
                <w:szCs w:val="20"/>
              </w:rPr>
              <w:t>consumidas por personas o animales poniendo en riesgo también la salud</w:t>
            </w:r>
            <w:r>
              <w:rPr>
                <w:rFonts w:ascii="Arial" w:hAnsi="Arial" w:cs="Arial"/>
                <w:color w:val="000000" w:themeColor="text1"/>
                <w:sz w:val="20"/>
                <w:szCs w:val="20"/>
              </w:rPr>
              <w:t xml:space="preserve"> </w:t>
            </w:r>
            <w:r w:rsidRPr="00DD41C7">
              <w:rPr>
                <w:rFonts w:ascii="Arial" w:hAnsi="Arial" w:cs="Arial"/>
                <w:color w:val="000000" w:themeColor="text1"/>
                <w:sz w:val="20"/>
                <w:szCs w:val="20"/>
              </w:rPr>
              <w:t>y la vida de los seres vivos.</w:t>
            </w:r>
          </w:p>
          <w:p w14:paraId="6C544A60" w14:textId="77777777" w:rsidR="00DD41C7" w:rsidRPr="00DD41C7" w:rsidRDefault="00DD41C7" w:rsidP="00DD41C7">
            <w:pPr>
              <w:spacing w:line="360" w:lineRule="auto"/>
              <w:jc w:val="both"/>
              <w:rPr>
                <w:rFonts w:ascii="Arial" w:hAnsi="Arial" w:cs="Arial"/>
                <w:color w:val="000000" w:themeColor="text1"/>
                <w:sz w:val="20"/>
                <w:szCs w:val="20"/>
              </w:rPr>
            </w:pPr>
          </w:p>
          <w:p w14:paraId="3539CA05" w14:textId="77777777" w:rsidR="00DD41C7" w:rsidRPr="00DD41C7" w:rsidRDefault="00DD41C7" w:rsidP="00DD41C7">
            <w:pPr>
              <w:spacing w:line="360" w:lineRule="auto"/>
              <w:jc w:val="both"/>
              <w:rPr>
                <w:rFonts w:ascii="Arial" w:hAnsi="Arial" w:cs="Arial"/>
                <w:color w:val="000000" w:themeColor="text1"/>
                <w:sz w:val="20"/>
                <w:szCs w:val="20"/>
                <w:u w:val="single"/>
              </w:rPr>
            </w:pPr>
            <w:r w:rsidRPr="00DD41C7">
              <w:rPr>
                <w:rFonts w:ascii="Arial" w:hAnsi="Arial" w:cs="Arial"/>
                <w:color w:val="000000" w:themeColor="text1"/>
                <w:sz w:val="20"/>
                <w:szCs w:val="20"/>
                <w:u w:val="single"/>
              </w:rPr>
              <w:t>No presentar niveles hidrodinámicos</w:t>
            </w:r>
          </w:p>
          <w:p w14:paraId="2DB2742F" w14:textId="5F6639FD" w:rsidR="003D7A22" w:rsidRPr="00DD41C7" w:rsidRDefault="00DD41C7" w:rsidP="003D7A22">
            <w:pPr>
              <w:spacing w:line="360" w:lineRule="auto"/>
              <w:jc w:val="both"/>
              <w:rPr>
                <w:rFonts w:ascii="Arial" w:hAnsi="Arial" w:cs="Arial"/>
                <w:color w:val="000000" w:themeColor="text1"/>
                <w:sz w:val="20"/>
                <w:szCs w:val="20"/>
              </w:rPr>
            </w:pPr>
            <w:r w:rsidRPr="00DD41C7">
              <w:rPr>
                <w:rFonts w:ascii="Arial" w:hAnsi="Arial" w:cs="Arial"/>
                <w:color w:val="000000" w:themeColor="text1"/>
                <w:sz w:val="20"/>
                <w:szCs w:val="20"/>
              </w:rPr>
              <w:t>La presentación de los niveles hidrodinámicos de un pozo de agua</w:t>
            </w:r>
            <w:r>
              <w:rPr>
                <w:rFonts w:ascii="Arial" w:hAnsi="Arial" w:cs="Arial"/>
                <w:color w:val="000000" w:themeColor="text1"/>
                <w:sz w:val="20"/>
                <w:szCs w:val="20"/>
              </w:rPr>
              <w:t xml:space="preserve"> </w:t>
            </w:r>
            <w:r w:rsidRPr="00DD41C7">
              <w:rPr>
                <w:rFonts w:ascii="Arial" w:hAnsi="Arial" w:cs="Arial"/>
                <w:color w:val="000000" w:themeColor="text1"/>
                <w:sz w:val="20"/>
                <w:szCs w:val="20"/>
              </w:rPr>
              <w:t>subterránea se exige con el fin de poder llevar un registro del</w:t>
            </w:r>
            <w:r>
              <w:rPr>
                <w:rFonts w:ascii="Arial" w:hAnsi="Arial" w:cs="Arial"/>
                <w:color w:val="000000" w:themeColor="text1"/>
                <w:sz w:val="20"/>
                <w:szCs w:val="20"/>
              </w:rPr>
              <w:t xml:space="preserve"> </w:t>
            </w:r>
            <w:r w:rsidRPr="00DD41C7">
              <w:rPr>
                <w:rFonts w:ascii="Arial" w:hAnsi="Arial" w:cs="Arial"/>
                <w:color w:val="000000" w:themeColor="text1"/>
                <w:sz w:val="20"/>
                <w:szCs w:val="20"/>
              </w:rPr>
              <w:t>comportamiento del acuífero, detectar abatimientos o recuperación del</w:t>
            </w:r>
            <w:r>
              <w:rPr>
                <w:rFonts w:ascii="Arial" w:hAnsi="Arial" w:cs="Arial"/>
                <w:color w:val="000000" w:themeColor="text1"/>
                <w:sz w:val="20"/>
                <w:szCs w:val="20"/>
              </w:rPr>
              <w:t xml:space="preserve"> </w:t>
            </w:r>
            <w:r w:rsidRPr="00DD41C7">
              <w:rPr>
                <w:rFonts w:ascii="Arial" w:hAnsi="Arial" w:cs="Arial"/>
                <w:color w:val="000000" w:themeColor="text1"/>
                <w:sz w:val="20"/>
                <w:szCs w:val="20"/>
              </w:rPr>
              <w:t>mismo. No presentar estos estudios impide a la autoridad ambiental</w:t>
            </w:r>
            <w:r>
              <w:rPr>
                <w:rFonts w:ascii="Arial" w:hAnsi="Arial" w:cs="Arial"/>
                <w:color w:val="000000" w:themeColor="text1"/>
                <w:sz w:val="20"/>
                <w:szCs w:val="20"/>
              </w:rPr>
              <w:t xml:space="preserve"> </w:t>
            </w:r>
            <w:r w:rsidRPr="00DD41C7">
              <w:rPr>
                <w:rFonts w:ascii="Arial" w:hAnsi="Arial" w:cs="Arial"/>
                <w:color w:val="000000" w:themeColor="text1"/>
                <w:sz w:val="20"/>
                <w:szCs w:val="20"/>
              </w:rPr>
              <w:t>ejercer su función de control y seguimiento. En caso de presentarse un</w:t>
            </w:r>
            <w:r>
              <w:rPr>
                <w:rFonts w:ascii="Arial" w:hAnsi="Arial" w:cs="Arial"/>
                <w:color w:val="000000" w:themeColor="text1"/>
                <w:sz w:val="20"/>
                <w:szCs w:val="20"/>
              </w:rPr>
              <w:t xml:space="preserve"> </w:t>
            </w:r>
            <w:r w:rsidRPr="00DD41C7">
              <w:rPr>
                <w:rFonts w:ascii="Arial" w:hAnsi="Arial" w:cs="Arial"/>
                <w:color w:val="000000" w:themeColor="text1"/>
                <w:sz w:val="20"/>
                <w:szCs w:val="20"/>
              </w:rPr>
              <w:t>comportamiento anómalo en el pozo no sería posible identificarlo a tiempo</w:t>
            </w:r>
            <w:r>
              <w:rPr>
                <w:rFonts w:ascii="Arial" w:hAnsi="Arial" w:cs="Arial"/>
                <w:color w:val="000000" w:themeColor="text1"/>
                <w:sz w:val="20"/>
                <w:szCs w:val="20"/>
              </w:rPr>
              <w:t xml:space="preserve"> </w:t>
            </w:r>
            <w:r w:rsidRPr="00DD41C7">
              <w:rPr>
                <w:rFonts w:ascii="Arial" w:hAnsi="Arial" w:cs="Arial"/>
                <w:color w:val="000000" w:themeColor="text1"/>
                <w:sz w:val="20"/>
                <w:szCs w:val="20"/>
              </w:rPr>
              <w:t>pudiendo generar una afectación.</w:t>
            </w:r>
          </w:p>
        </w:tc>
      </w:tr>
    </w:tbl>
    <w:p w14:paraId="10311FA2" w14:textId="77777777" w:rsidR="00E73283" w:rsidRPr="00DE053E" w:rsidRDefault="00E73283" w:rsidP="00E73283">
      <w:pPr>
        <w:spacing w:line="360" w:lineRule="auto"/>
        <w:rPr>
          <w:rFonts w:ascii="Arial" w:eastAsia="Calibri" w:hAnsi="Arial" w:cs="Arial"/>
          <w:b/>
          <w:bCs/>
          <w:color w:val="000000"/>
          <w:sz w:val="18"/>
          <w:szCs w:val="18"/>
          <w:shd w:val="clear" w:color="auto" w:fill="FFFFFF"/>
          <w:lang w:val="es-CO" w:eastAsia="en-US"/>
        </w:rPr>
      </w:pPr>
    </w:p>
    <w:p w14:paraId="4421AE45" w14:textId="77777777" w:rsidR="00FC56BD" w:rsidRDefault="00FC56BD" w:rsidP="00E73283">
      <w:pPr>
        <w:spacing w:line="360" w:lineRule="auto"/>
        <w:jc w:val="center"/>
        <w:rPr>
          <w:rFonts w:ascii="Arial" w:eastAsia="Calibri" w:hAnsi="Arial" w:cs="Arial"/>
          <w:color w:val="000000"/>
          <w:sz w:val="18"/>
          <w:szCs w:val="16"/>
          <w:shd w:val="clear" w:color="auto" w:fill="FFFFFF"/>
          <w:lang w:eastAsia="en-US"/>
        </w:rPr>
      </w:pPr>
    </w:p>
    <w:p w14:paraId="77347686" w14:textId="2EEAF6B3" w:rsidR="003D7A22" w:rsidRDefault="003D7A22" w:rsidP="003D7A22">
      <w:pPr>
        <w:spacing w:line="360" w:lineRule="auto"/>
        <w:jc w:val="both"/>
        <w:rPr>
          <w:rFonts w:ascii="Arial" w:eastAsia="Calibri" w:hAnsi="Arial" w:cs="Arial"/>
          <w:color w:val="000000"/>
          <w:szCs w:val="16"/>
          <w:shd w:val="clear" w:color="auto" w:fill="FFFFFF"/>
          <w:lang w:eastAsia="en-US"/>
        </w:rPr>
      </w:pPr>
      <w:r w:rsidRPr="00BF1BDA">
        <w:rPr>
          <w:rFonts w:ascii="Arial" w:eastAsia="Calibri" w:hAnsi="Arial" w:cs="Arial"/>
          <w:b/>
          <w:color w:val="000000"/>
          <w:szCs w:val="16"/>
          <w:shd w:val="clear" w:color="auto" w:fill="FFFFFF"/>
          <w:lang w:eastAsia="en-US"/>
        </w:rPr>
        <w:lastRenderedPageBreak/>
        <w:t>Cargo</w:t>
      </w:r>
      <w:r w:rsidR="00FC4ABA">
        <w:rPr>
          <w:rFonts w:ascii="Arial" w:eastAsia="Calibri" w:hAnsi="Arial" w:cs="Arial"/>
          <w:b/>
          <w:color w:val="000000"/>
          <w:szCs w:val="16"/>
          <w:shd w:val="clear" w:color="auto" w:fill="FFFFFF"/>
          <w:lang w:eastAsia="en-US"/>
        </w:rPr>
        <w:t>s primero, segundo y tercero</w:t>
      </w:r>
    </w:p>
    <w:p w14:paraId="30C118F4" w14:textId="6A3D8CF6" w:rsidR="00FC4ABA" w:rsidRDefault="00FC4ABA" w:rsidP="00FC4ABA">
      <w:pPr>
        <w:spacing w:line="360" w:lineRule="auto"/>
        <w:jc w:val="both"/>
        <w:rPr>
          <w:rFonts w:ascii="Arial" w:eastAsia="Calibri" w:hAnsi="Arial" w:cs="Arial"/>
          <w:color w:val="000000"/>
          <w:szCs w:val="16"/>
          <w:shd w:val="clear" w:color="auto" w:fill="FFFFFF"/>
          <w:lang w:eastAsia="en-US"/>
        </w:rPr>
      </w:pPr>
      <w:r w:rsidRPr="005C6B00">
        <w:rPr>
          <w:rFonts w:ascii="Arial" w:eastAsia="Calibri" w:hAnsi="Arial" w:cs="Arial"/>
          <w:color w:val="000000"/>
          <w:szCs w:val="16"/>
          <w:shd w:val="clear" w:color="auto" w:fill="FFFFFF"/>
          <w:lang w:eastAsia="en-US"/>
        </w:rPr>
        <w:t>Una vez analizado</w:t>
      </w:r>
      <w:r>
        <w:rPr>
          <w:rFonts w:ascii="Arial" w:eastAsia="Calibri" w:hAnsi="Arial" w:cs="Arial"/>
          <w:color w:val="000000"/>
          <w:szCs w:val="16"/>
          <w:shd w:val="clear" w:color="auto" w:fill="FFFFFF"/>
          <w:lang w:eastAsia="en-US"/>
        </w:rPr>
        <w:t>s los</w:t>
      </w:r>
      <w:r w:rsidRPr="005C6B00">
        <w:rPr>
          <w:rFonts w:ascii="Arial" w:eastAsia="Calibri" w:hAnsi="Arial" w:cs="Arial"/>
          <w:color w:val="000000"/>
          <w:szCs w:val="16"/>
          <w:shd w:val="clear" w:color="auto" w:fill="FFFFFF"/>
          <w:lang w:eastAsia="en-US"/>
        </w:rPr>
        <w:t xml:space="preserve"> cargo</w:t>
      </w:r>
      <w:r>
        <w:rPr>
          <w:rFonts w:ascii="Arial" w:eastAsia="Calibri" w:hAnsi="Arial" w:cs="Arial"/>
          <w:color w:val="000000"/>
          <w:szCs w:val="16"/>
          <w:shd w:val="clear" w:color="auto" w:fill="FFFFFF"/>
          <w:lang w:eastAsia="en-US"/>
        </w:rPr>
        <w:t>s</w:t>
      </w:r>
      <w:r w:rsidRPr="005C6B00">
        <w:rPr>
          <w:rFonts w:ascii="Arial" w:eastAsia="Calibri" w:hAnsi="Arial" w:cs="Arial"/>
          <w:color w:val="000000"/>
          <w:szCs w:val="16"/>
          <w:shd w:val="clear" w:color="auto" w:fill="FFFFFF"/>
          <w:lang w:eastAsia="en-US"/>
        </w:rPr>
        <w:t xml:space="preserve"> se precisa que de ocurrir una afectación esta seria mínima. Lo</w:t>
      </w:r>
      <w:r>
        <w:rPr>
          <w:rFonts w:ascii="Arial" w:eastAsia="Calibri" w:hAnsi="Arial" w:cs="Arial"/>
          <w:color w:val="000000"/>
          <w:szCs w:val="16"/>
          <w:shd w:val="clear" w:color="auto" w:fill="FFFFFF"/>
          <w:lang w:eastAsia="en-US"/>
        </w:rPr>
        <w:t xml:space="preserve"> </w:t>
      </w:r>
      <w:r w:rsidRPr="005C6B00">
        <w:rPr>
          <w:rFonts w:ascii="Arial" w:eastAsia="Calibri" w:hAnsi="Arial" w:cs="Arial"/>
          <w:color w:val="000000"/>
          <w:szCs w:val="16"/>
          <w:shd w:val="clear" w:color="auto" w:fill="FFFFFF"/>
          <w:lang w:eastAsia="en-US"/>
        </w:rPr>
        <w:t>anterior, considerando es un trámite documental y que este no lleva implícitas la presentación</w:t>
      </w:r>
      <w:r>
        <w:rPr>
          <w:rFonts w:ascii="Arial" w:eastAsia="Calibri" w:hAnsi="Arial" w:cs="Arial"/>
          <w:color w:val="000000"/>
          <w:szCs w:val="16"/>
          <w:shd w:val="clear" w:color="auto" w:fill="FFFFFF"/>
          <w:lang w:eastAsia="en-US"/>
        </w:rPr>
        <w:t xml:space="preserve"> </w:t>
      </w:r>
      <w:r w:rsidRPr="005C6B00">
        <w:rPr>
          <w:rFonts w:ascii="Arial" w:eastAsia="Calibri" w:hAnsi="Arial" w:cs="Arial"/>
          <w:color w:val="000000"/>
          <w:szCs w:val="16"/>
          <w:shd w:val="clear" w:color="auto" w:fill="FFFFFF"/>
          <w:lang w:eastAsia="en-US"/>
        </w:rPr>
        <w:t>de caracterización o control de la eficiencia de un sistema de tr</w:t>
      </w:r>
      <w:r>
        <w:rPr>
          <w:rFonts w:ascii="Arial" w:eastAsia="Calibri" w:hAnsi="Arial" w:cs="Arial"/>
          <w:color w:val="000000"/>
          <w:szCs w:val="16"/>
          <w:shd w:val="clear" w:color="auto" w:fill="FFFFFF"/>
          <w:lang w:eastAsia="en-US"/>
        </w:rPr>
        <w:t xml:space="preserve">atamiento, no se hace necesario </w:t>
      </w:r>
      <w:r w:rsidRPr="005C6B00">
        <w:rPr>
          <w:rFonts w:ascii="Arial" w:eastAsia="Calibri" w:hAnsi="Arial" w:cs="Arial"/>
          <w:color w:val="000000"/>
          <w:szCs w:val="16"/>
          <w:shd w:val="clear" w:color="auto" w:fill="FFFFFF"/>
          <w:lang w:eastAsia="en-US"/>
        </w:rPr>
        <w:t>realizar la valoración de los atributos.</w:t>
      </w:r>
    </w:p>
    <w:p w14:paraId="7AE71D75" w14:textId="77777777" w:rsidR="00FC4ABA" w:rsidRPr="00FC56BD" w:rsidRDefault="00FC4ABA" w:rsidP="00FC4ABA">
      <w:pPr>
        <w:spacing w:line="360" w:lineRule="auto"/>
        <w:jc w:val="both"/>
        <w:rPr>
          <w:rFonts w:ascii="Arial" w:eastAsia="Calibri" w:hAnsi="Arial" w:cs="Arial"/>
          <w:color w:val="000000"/>
          <w:szCs w:val="16"/>
          <w:shd w:val="clear" w:color="auto" w:fill="FFFFFF"/>
          <w:lang w:eastAsia="en-US"/>
        </w:rPr>
      </w:pPr>
    </w:p>
    <w:p w14:paraId="0F620306" w14:textId="77777777" w:rsidR="00FC4ABA" w:rsidRPr="00A01B4F" w:rsidRDefault="00FC4ABA" w:rsidP="00FC4ABA">
      <w:pPr>
        <w:spacing w:line="360" w:lineRule="auto"/>
        <w:jc w:val="center"/>
        <w:rPr>
          <w:rFonts w:ascii="Arial" w:eastAsia="Calibri" w:hAnsi="Arial" w:cs="Arial"/>
          <w:color w:val="000000"/>
          <w:sz w:val="18"/>
          <w:szCs w:val="16"/>
          <w:shd w:val="clear" w:color="auto" w:fill="FFFFFF"/>
          <w:lang w:eastAsia="en-US"/>
        </w:rPr>
      </w:pPr>
      <w:r w:rsidRPr="00A01B4F">
        <w:rPr>
          <w:rFonts w:ascii="Arial" w:eastAsia="Calibri" w:hAnsi="Arial" w:cs="Arial"/>
          <w:color w:val="000000"/>
          <w:sz w:val="18"/>
          <w:szCs w:val="16"/>
          <w:shd w:val="clear" w:color="auto" w:fill="FFFFFF"/>
          <w:lang w:eastAsia="en-US"/>
        </w:rPr>
        <w:t xml:space="preserve">Tabla </w:t>
      </w:r>
      <w:r>
        <w:rPr>
          <w:rFonts w:ascii="Arial" w:eastAsia="Calibri" w:hAnsi="Arial" w:cs="Arial"/>
          <w:color w:val="000000"/>
          <w:sz w:val="18"/>
          <w:szCs w:val="16"/>
          <w:shd w:val="clear" w:color="auto" w:fill="FFFFFF"/>
          <w:lang w:eastAsia="en-US"/>
        </w:rPr>
        <w:t>4</w:t>
      </w:r>
      <w:r w:rsidRPr="00A01B4F">
        <w:rPr>
          <w:rFonts w:ascii="Arial" w:eastAsia="Calibri" w:hAnsi="Arial" w:cs="Arial"/>
          <w:color w:val="000000"/>
          <w:sz w:val="18"/>
          <w:szCs w:val="16"/>
          <w:shd w:val="clear" w:color="auto" w:fill="FFFFFF"/>
          <w:lang w:eastAsia="en-US"/>
        </w:rPr>
        <w:t xml:space="preserve">. </w:t>
      </w:r>
      <w:r w:rsidRPr="00A01B4F">
        <w:rPr>
          <w:rFonts w:ascii="Arial" w:eastAsia="Calibri" w:hAnsi="Arial" w:cs="Arial"/>
          <w:sz w:val="18"/>
          <w:szCs w:val="16"/>
          <w:lang w:val="es-ES" w:eastAsia="en-US"/>
        </w:rPr>
        <w:t>Valoración de la importancia de la afectación por atributo</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79"/>
        <w:gridCol w:w="1661"/>
      </w:tblGrid>
      <w:tr w:rsidR="00FC4ABA" w:rsidRPr="00EF0C18" w14:paraId="3CF4FE49" w14:textId="77777777" w:rsidTr="007F54C9">
        <w:trPr>
          <w:trHeight w:val="289"/>
          <w:jc w:val="center"/>
        </w:trPr>
        <w:tc>
          <w:tcPr>
            <w:tcW w:w="757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E1AB7D9" w14:textId="77777777" w:rsidR="00FC4ABA" w:rsidRPr="00EF0C18" w:rsidRDefault="00FC4ABA" w:rsidP="007F54C9">
            <w:pPr>
              <w:suppressAutoHyphens/>
              <w:jc w:val="center"/>
              <w:rPr>
                <w:rFonts w:ascii="Arial" w:eastAsia="Arial Unicode MS" w:hAnsi="Arial" w:cs="Arial"/>
                <w:b/>
                <w:sz w:val="20"/>
                <w:szCs w:val="20"/>
                <w:lang w:val="es-CO" w:eastAsia="zh-CN"/>
              </w:rPr>
            </w:pPr>
            <w:r w:rsidRPr="00EF0C18">
              <w:rPr>
                <w:rFonts w:ascii="Arial" w:eastAsia="Arial Unicode MS" w:hAnsi="Arial" w:cs="Arial"/>
                <w:b/>
                <w:sz w:val="20"/>
                <w:szCs w:val="20"/>
                <w:lang w:eastAsia="zh-CN"/>
              </w:rPr>
              <w:t>Análisis</w:t>
            </w:r>
          </w:p>
        </w:tc>
        <w:tc>
          <w:tcPr>
            <w:tcW w:w="166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20BE24A" w14:textId="77777777" w:rsidR="00FC4ABA" w:rsidRPr="00EF0C18" w:rsidRDefault="00FC4ABA" w:rsidP="007F54C9">
            <w:pPr>
              <w:suppressAutoHyphens/>
              <w:jc w:val="center"/>
              <w:rPr>
                <w:rFonts w:ascii="Arial" w:eastAsia="Arial Unicode MS" w:hAnsi="Arial" w:cs="Arial"/>
                <w:b/>
                <w:sz w:val="20"/>
                <w:szCs w:val="20"/>
                <w:lang w:eastAsia="zh-CN"/>
              </w:rPr>
            </w:pPr>
            <w:r w:rsidRPr="00EF0C18">
              <w:rPr>
                <w:rFonts w:ascii="Arial" w:eastAsia="Arial Unicode MS" w:hAnsi="Arial" w:cs="Arial"/>
                <w:b/>
                <w:sz w:val="20"/>
                <w:szCs w:val="20"/>
                <w:lang w:eastAsia="zh-CN"/>
              </w:rPr>
              <w:t>Ponderación</w:t>
            </w:r>
          </w:p>
        </w:tc>
      </w:tr>
      <w:tr w:rsidR="00FC4ABA" w:rsidRPr="00EF0C18" w14:paraId="3B06D77B" w14:textId="77777777" w:rsidTr="007F54C9">
        <w:trPr>
          <w:trHeight w:val="558"/>
          <w:jc w:val="center"/>
        </w:trPr>
        <w:tc>
          <w:tcPr>
            <w:tcW w:w="7579" w:type="dxa"/>
            <w:tcBorders>
              <w:top w:val="single" w:sz="4" w:space="0" w:color="auto"/>
              <w:left w:val="single" w:sz="4" w:space="0" w:color="auto"/>
              <w:bottom w:val="single" w:sz="4" w:space="0" w:color="auto"/>
              <w:right w:val="single" w:sz="4" w:space="0" w:color="auto"/>
            </w:tcBorders>
          </w:tcPr>
          <w:p w14:paraId="1DCC0259" w14:textId="77777777" w:rsidR="00FC4ABA" w:rsidRPr="00EF0C18" w:rsidRDefault="00FC4ABA" w:rsidP="007F54C9">
            <w:pPr>
              <w:suppressAutoHyphens/>
              <w:jc w:val="both"/>
              <w:rPr>
                <w:rFonts w:ascii="Arial" w:eastAsia="Arial Unicode MS" w:hAnsi="Arial" w:cs="Arial"/>
                <w:bCs/>
                <w:iCs/>
                <w:sz w:val="20"/>
                <w:szCs w:val="20"/>
                <w:lang w:val="es-CO" w:eastAsia="zh-CN"/>
              </w:rPr>
            </w:pPr>
            <w:r w:rsidRPr="00EF0C18">
              <w:rPr>
                <w:rFonts w:ascii="Arial" w:eastAsia="Arial Unicode MS" w:hAnsi="Arial" w:cs="Arial"/>
                <w:b/>
                <w:iCs/>
                <w:sz w:val="20"/>
                <w:szCs w:val="20"/>
                <w:lang w:eastAsia="zh-CN"/>
              </w:rPr>
              <w:t>Intensidad (IN):</w:t>
            </w:r>
            <w:r w:rsidRPr="00EF0C18">
              <w:rPr>
                <w:rFonts w:ascii="Arial" w:eastAsia="Arial Unicode MS" w:hAnsi="Arial" w:cs="Arial"/>
                <w:b/>
                <w:i/>
                <w:sz w:val="20"/>
                <w:szCs w:val="20"/>
                <w:lang w:eastAsia="zh-CN"/>
              </w:rPr>
              <w:t xml:space="preserve"> “</w:t>
            </w:r>
            <w:r w:rsidRPr="00EF0C18">
              <w:rPr>
                <w:rFonts w:ascii="Arial" w:eastAsia="Arial Unicode MS" w:hAnsi="Arial" w:cs="Arial"/>
                <w:i/>
                <w:sz w:val="20"/>
                <w:szCs w:val="20"/>
                <w:lang w:eastAsia="zh-CN"/>
              </w:rPr>
              <w:t>Define el grado de incidencia de la acción sobre el bien de protección</w:t>
            </w:r>
            <w:r>
              <w:rPr>
                <w:rFonts w:ascii="Arial" w:eastAsia="Arial Unicode MS" w:hAnsi="Arial" w:cs="Arial"/>
                <w:i/>
                <w:sz w:val="20"/>
                <w:szCs w:val="20"/>
                <w:lang w:eastAsia="zh-CN"/>
              </w:rPr>
              <w:t>”</w:t>
            </w:r>
            <w:r w:rsidRPr="00EF0C18">
              <w:rPr>
                <w:rFonts w:ascii="Arial" w:eastAsia="Arial Unicode MS" w:hAnsi="Arial" w:cs="Arial"/>
                <w:bCs/>
                <w:iCs/>
                <w:sz w:val="20"/>
                <w:szCs w:val="20"/>
                <w:lang w:val="es-CO" w:eastAsia="zh-CN"/>
              </w:rPr>
              <w:t>.</w:t>
            </w:r>
          </w:p>
        </w:tc>
        <w:tc>
          <w:tcPr>
            <w:tcW w:w="1661" w:type="dxa"/>
            <w:tcBorders>
              <w:top w:val="single" w:sz="4" w:space="0" w:color="auto"/>
              <w:left w:val="single" w:sz="4" w:space="0" w:color="auto"/>
              <w:bottom w:val="single" w:sz="4" w:space="0" w:color="auto"/>
              <w:right w:val="single" w:sz="4" w:space="0" w:color="auto"/>
            </w:tcBorders>
            <w:vAlign w:val="center"/>
          </w:tcPr>
          <w:p w14:paraId="3682E347" w14:textId="77777777" w:rsidR="00FC4ABA" w:rsidRPr="00EF0C18" w:rsidRDefault="00FC4ABA" w:rsidP="007F54C9">
            <w:pPr>
              <w:suppressAutoHyphens/>
              <w:jc w:val="center"/>
              <w:rPr>
                <w:rFonts w:ascii="Arial" w:eastAsia="Arial Unicode MS" w:hAnsi="Arial" w:cs="Arial"/>
                <w:b/>
                <w:color w:val="000000" w:themeColor="text1"/>
                <w:sz w:val="20"/>
                <w:szCs w:val="20"/>
                <w:lang w:val="es-ES" w:eastAsia="zh-CN"/>
              </w:rPr>
            </w:pPr>
          </w:p>
          <w:p w14:paraId="5655F78E" w14:textId="77777777" w:rsidR="00FC4ABA" w:rsidRPr="00EF0C18" w:rsidRDefault="00FC4ABA" w:rsidP="007F54C9">
            <w:pPr>
              <w:suppressAutoHyphens/>
              <w:jc w:val="center"/>
              <w:rPr>
                <w:rFonts w:ascii="Arial" w:eastAsia="Arial Unicode MS" w:hAnsi="Arial" w:cs="Arial"/>
                <w:b/>
                <w:color w:val="000000" w:themeColor="text1"/>
                <w:sz w:val="20"/>
                <w:szCs w:val="20"/>
                <w:lang w:eastAsia="zh-CN"/>
              </w:rPr>
            </w:pPr>
            <w:r>
              <w:rPr>
                <w:rFonts w:ascii="Arial" w:eastAsia="Arial Unicode MS" w:hAnsi="Arial" w:cs="Arial"/>
                <w:b/>
                <w:color w:val="000000" w:themeColor="text1"/>
                <w:sz w:val="20"/>
                <w:szCs w:val="20"/>
                <w:lang w:eastAsia="zh-CN"/>
              </w:rPr>
              <w:t>1</w:t>
            </w:r>
          </w:p>
        </w:tc>
      </w:tr>
      <w:tr w:rsidR="00FC4ABA" w:rsidRPr="00EF0C18" w14:paraId="5A469855" w14:textId="77777777" w:rsidTr="007F54C9">
        <w:trPr>
          <w:trHeight w:val="656"/>
          <w:jc w:val="center"/>
        </w:trPr>
        <w:tc>
          <w:tcPr>
            <w:tcW w:w="7579" w:type="dxa"/>
            <w:tcBorders>
              <w:top w:val="single" w:sz="4" w:space="0" w:color="auto"/>
              <w:left w:val="single" w:sz="4" w:space="0" w:color="auto"/>
              <w:bottom w:val="single" w:sz="4" w:space="0" w:color="auto"/>
              <w:right w:val="single" w:sz="4" w:space="0" w:color="auto"/>
            </w:tcBorders>
          </w:tcPr>
          <w:p w14:paraId="10855BCF" w14:textId="77777777" w:rsidR="00FC4ABA" w:rsidRPr="00EF0C18" w:rsidRDefault="00FC4ABA" w:rsidP="007F54C9">
            <w:pPr>
              <w:suppressAutoHyphens/>
              <w:jc w:val="both"/>
              <w:rPr>
                <w:rFonts w:ascii="Arial" w:eastAsia="Calibri" w:hAnsi="Arial" w:cs="Arial"/>
                <w:color w:val="000000"/>
                <w:sz w:val="20"/>
                <w:szCs w:val="20"/>
                <w:lang w:val="es-ES"/>
              </w:rPr>
            </w:pPr>
            <w:r w:rsidRPr="00EF0C18">
              <w:rPr>
                <w:rFonts w:ascii="Arial" w:eastAsia="Arial Unicode MS" w:hAnsi="Arial" w:cs="Arial"/>
                <w:b/>
                <w:iCs/>
                <w:sz w:val="20"/>
                <w:szCs w:val="20"/>
                <w:lang w:eastAsia="zh-CN"/>
              </w:rPr>
              <w:t>Extensión (EX):</w:t>
            </w:r>
            <w:r w:rsidRPr="00EF0C18">
              <w:rPr>
                <w:rFonts w:ascii="Arial" w:eastAsia="Arial Unicode MS" w:hAnsi="Arial" w:cs="Arial"/>
                <w:i/>
                <w:sz w:val="20"/>
                <w:szCs w:val="20"/>
                <w:lang w:eastAsia="zh-CN"/>
              </w:rPr>
              <w:t xml:space="preserve"> “Se refiere al área de influencia del impacto en relación con el entorno”</w:t>
            </w:r>
          </w:p>
        </w:tc>
        <w:tc>
          <w:tcPr>
            <w:tcW w:w="1661" w:type="dxa"/>
            <w:tcBorders>
              <w:top w:val="single" w:sz="4" w:space="0" w:color="auto"/>
              <w:left w:val="single" w:sz="4" w:space="0" w:color="auto"/>
              <w:bottom w:val="single" w:sz="4" w:space="0" w:color="auto"/>
              <w:right w:val="single" w:sz="4" w:space="0" w:color="auto"/>
            </w:tcBorders>
          </w:tcPr>
          <w:p w14:paraId="671FCAAC" w14:textId="77777777" w:rsidR="00FC4ABA" w:rsidRPr="00EF0C18" w:rsidRDefault="00FC4ABA" w:rsidP="007F54C9">
            <w:pPr>
              <w:suppressAutoHyphens/>
              <w:rPr>
                <w:rFonts w:ascii="Arial" w:eastAsia="Arial Unicode MS" w:hAnsi="Arial" w:cs="Arial"/>
                <w:b/>
                <w:color w:val="000000" w:themeColor="text1"/>
                <w:sz w:val="20"/>
                <w:szCs w:val="20"/>
                <w:lang w:eastAsia="zh-CN"/>
              </w:rPr>
            </w:pPr>
          </w:p>
          <w:p w14:paraId="49AF0459" w14:textId="77777777" w:rsidR="00FC4ABA" w:rsidRPr="00EF0C18" w:rsidRDefault="00FC4ABA" w:rsidP="007F54C9">
            <w:pPr>
              <w:suppressAutoHyphens/>
              <w:jc w:val="center"/>
              <w:rPr>
                <w:rFonts w:ascii="Arial" w:eastAsia="Arial Unicode MS" w:hAnsi="Arial" w:cs="Arial"/>
                <w:b/>
                <w:color w:val="000000" w:themeColor="text1"/>
                <w:sz w:val="20"/>
                <w:szCs w:val="20"/>
                <w:lang w:eastAsia="zh-CN"/>
              </w:rPr>
            </w:pPr>
            <w:r w:rsidRPr="00EF0C18">
              <w:rPr>
                <w:rFonts w:ascii="Arial" w:eastAsia="Arial Unicode MS" w:hAnsi="Arial" w:cs="Arial"/>
                <w:b/>
                <w:color w:val="000000" w:themeColor="text1"/>
                <w:sz w:val="20"/>
                <w:szCs w:val="20"/>
                <w:lang w:eastAsia="zh-CN"/>
              </w:rPr>
              <w:t>1</w:t>
            </w:r>
          </w:p>
        </w:tc>
      </w:tr>
      <w:tr w:rsidR="00FC4ABA" w:rsidRPr="00EF0C18" w14:paraId="20FB506D" w14:textId="77777777" w:rsidTr="007F54C9">
        <w:trPr>
          <w:trHeight w:val="711"/>
          <w:jc w:val="center"/>
        </w:trPr>
        <w:tc>
          <w:tcPr>
            <w:tcW w:w="7579" w:type="dxa"/>
            <w:tcBorders>
              <w:top w:val="single" w:sz="4" w:space="0" w:color="auto"/>
              <w:left w:val="single" w:sz="4" w:space="0" w:color="auto"/>
              <w:bottom w:val="single" w:sz="4" w:space="0" w:color="auto"/>
              <w:right w:val="single" w:sz="4" w:space="0" w:color="auto"/>
            </w:tcBorders>
          </w:tcPr>
          <w:p w14:paraId="614ED217" w14:textId="77777777" w:rsidR="00FC4ABA" w:rsidRPr="005C6B00" w:rsidRDefault="00FC4ABA" w:rsidP="007F54C9">
            <w:pPr>
              <w:suppressAutoHyphens/>
              <w:jc w:val="both"/>
              <w:rPr>
                <w:rFonts w:ascii="Arial" w:eastAsia="Arial Unicode MS" w:hAnsi="Arial" w:cs="Arial"/>
                <w:bCs/>
                <w:iCs/>
                <w:sz w:val="20"/>
                <w:szCs w:val="20"/>
                <w:lang w:val="es-CO" w:eastAsia="zh-CN"/>
              </w:rPr>
            </w:pPr>
            <w:r w:rsidRPr="00EF0C18">
              <w:rPr>
                <w:rFonts w:ascii="Arial" w:eastAsia="Arial Unicode MS" w:hAnsi="Arial" w:cs="Arial"/>
                <w:b/>
                <w:iCs/>
                <w:sz w:val="20"/>
                <w:szCs w:val="20"/>
                <w:lang w:eastAsia="zh-CN"/>
              </w:rPr>
              <w:t>Persistencia (PE):</w:t>
            </w:r>
            <w:r w:rsidRPr="00EF0C18">
              <w:rPr>
                <w:rFonts w:ascii="Arial" w:eastAsia="Arial Unicode MS" w:hAnsi="Arial" w:cs="Arial"/>
                <w:i/>
                <w:sz w:val="20"/>
                <w:szCs w:val="20"/>
                <w:lang w:eastAsia="zh-CN"/>
              </w:rPr>
              <w:t xml:space="preserve"> “Se refiere al tiempo que permanecería el efecto desde su aparición y hasta que el bien de protección retorne a las condiciones previas a la acción”. </w:t>
            </w:r>
          </w:p>
        </w:tc>
        <w:tc>
          <w:tcPr>
            <w:tcW w:w="1661" w:type="dxa"/>
            <w:tcBorders>
              <w:top w:val="single" w:sz="4" w:space="0" w:color="auto"/>
              <w:left w:val="single" w:sz="4" w:space="0" w:color="auto"/>
              <w:bottom w:val="single" w:sz="4" w:space="0" w:color="auto"/>
              <w:right w:val="single" w:sz="4" w:space="0" w:color="auto"/>
            </w:tcBorders>
            <w:vAlign w:val="center"/>
          </w:tcPr>
          <w:p w14:paraId="27DE94B3" w14:textId="77777777" w:rsidR="00FC4ABA" w:rsidRPr="00EF0C18" w:rsidRDefault="00FC4ABA" w:rsidP="007F54C9">
            <w:pPr>
              <w:suppressAutoHyphens/>
              <w:jc w:val="center"/>
              <w:rPr>
                <w:rFonts w:ascii="Arial" w:eastAsia="Arial Unicode MS" w:hAnsi="Arial" w:cs="Arial"/>
                <w:b/>
                <w:color w:val="000000" w:themeColor="text1"/>
                <w:sz w:val="20"/>
                <w:szCs w:val="20"/>
                <w:lang w:eastAsia="zh-CN"/>
              </w:rPr>
            </w:pPr>
            <w:r>
              <w:rPr>
                <w:rFonts w:ascii="Arial" w:eastAsia="Arial Unicode MS" w:hAnsi="Arial" w:cs="Arial"/>
                <w:b/>
                <w:color w:val="000000" w:themeColor="text1"/>
                <w:sz w:val="20"/>
                <w:szCs w:val="20"/>
                <w:lang w:eastAsia="zh-CN"/>
              </w:rPr>
              <w:t>1</w:t>
            </w:r>
          </w:p>
        </w:tc>
      </w:tr>
      <w:tr w:rsidR="00FC4ABA" w:rsidRPr="00EF0C18" w14:paraId="5CB87F2A" w14:textId="77777777" w:rsidTr="007F54C9">
        <w:trPr>
          <w:trHeight w:val="874"/>
          <w:jc w:val="center"/>
        </w:trPr>
        <w:tc>
          <w:tcPr>
            <w:tcW w:w="7579" w:type="dxa"/>
            <w:tcBorders>
              <w:top w:val="single" w:sz="4" w:space="0" w:color="auto"/>
              <w:left w:val="single" w:sz="4" w:space="0" w:color="auto"/>
              <w:bottom w:val="single" w:sz="4" w:space="0" w:color="auto"/>
              <w:right w:val="single" w:sz="4" w:space="0" w:color="auto"/>
            </w:tcBorders>
          </w:tcPr>
          <w:p w14:paraId="64491E51" w14:textId="77777777" w:rsidR="00FC4ABA" w:rsidRPr="005C6B00" w:rsidRDefault="00FC4ABA" w:rsidP="007F54C9">
            <w:pPr>
              <w:suppressAutoHyphens/>
              <w:jc w:val="both"/>
              <w:rPr>
                <w:rFonts w:ascii="Arial" w:hAnsi="Arial" w:cs="Arial"/>
                <w:sz w:val="20"/>
                <w:szCs w:val="20"/>
              </w:rPr>
            </w:pPr>
            <w:r w:rsidRPr="00EF0C18">
              <w:rPr>
                <w:rFonts w:ascii="Arial" w:eastAsia="Arial Unicode MS" w:hAnsi="Arial" w:cs="Arial"/>
                <w:b/>
                <w:iCs/>
                <w:sz w:val="20"/>
                <w:szCs w:val="20"/>
                <w:lang w:eastAsia="zh-CN"/>
              </w:rPr>
              <w:t>Reversibilidad (RV):</w:t>
            </w:r>
            <w:r w:rsidRPr="00EF0C18">
              <w:rPr>
                <w:rFonts w:ascii="Arial" w:eastAsia="Arial Unicode MS" w:hAnsi="Arial" w:cs="Arial"/>
                <w:i/>
                <w:sz w:val="20"/>
                <w:szCs w:val="20"/>
                <w:lang w:eastAsia="zh-CN"/>
              </w:rPr>
              <w:t xml:space="preserve"> “Capacidad del bien de protección ambiental afectado de volver a sus condiciones anteriores a la afectación por medios naturales, una vez se haya dejado de actuar sobre el ambiente”.</w:t>
            </w:r>
            <w:r w:rsidRPr="00EF0C18">
              <w:rPr>
                <w:rFonts w:ascii="Arial" w:hAnsi="Arial" w:cs="Arial"/>
                <w:sz w:val="20"/>
                <w:szCs w:val="20"/>
              </w:rPr>
              <w:t xml:space="preserve"> </w:t>
            </w:r>
          </w:p>
        </w:tc>
        <w:tc>
          <w:tcPr>
            <w:tcW w:w="1661" w:type="dxa"/>
            <w:tcBorders>
              <w:top w:val="single" w:sz="4" w:space="0" w:color="auto"/>
              <w:left w:val="single" w:sz="4" w:space="0" w:color="auto"/>
              <w:bottom w:val="single" w:sz="4" w:space="0" w:color="auto"/>
              <w:right w:val="single" w:sz="4" w:space="0" w:color="auto"/>
            </w:tcBorders>
            <w:vAlign w:val="center"/>
          </w:tcPr>
          <w:p w14:paraId="641CF685" w14:textId="77777777" w:rsidR="00FC4ABA" w:rsidRPr="00EF0C18" w:rsidRDefault="00FC4ABA" w:rsidP="007F54C9">
            <w:pPr>
              <w:suppressAutoHyphens/>
              <w:jc w:val="center"/>
              <w:rPr>
                <w:rFonts w:ascii="Arial" w:eastAsia="Arial Unicode MS" w:hAnsi="Arial" w:cs="Arial"/>
                <w:b/>
                <w:color w:val="000000" w:themeColor="text1"/>
                <w:sz w:val="20"/>
                <w:szCs w:val="20"/>
                <w:lang w:eastAsia="zh-CN"/>
              </w:rPr>
            </w:pPr>
          </w:p>
          <w:p w14:paraId="462A3823" w14:textId="77777777" w:rsidR="00FC4ABA" w:rsidRPr="00EF0C18" w:rsidRDefault="00FC4ABA" w:rsidP="007F54C9">
            <w:pPr>
              <w:suppressAutoHyphens/>
              <w:jc w:val="center"/>
              <w:rPr>
                <w:rFonts w:ascii="Arial" w:eastAsia="Arial Unicode MS" w:hAnsi="Arial" w:cs="Arial"/>
                <w:b/>
                <w:color w:val="000000" w:themeColor="text1"/>
                <w:sz w:val="20"/>
                <w:szCs w:val="20"/>
                <w:lang w:eastAsia="zh-CN"/>
              </w:rPr>
            </w:pPr>
            <w:r>
              <w:rPr>
                <w:rFonts w:ascii="Arial" w:eastAsia="Arial Unicode MS" w:hAnsi="Arial" w:cs="Arial"/>
                <w:b/>
                <w:color w:val="000000" w:themeColor="text1"/>
                <w:sz w:val="20"/>
                <w:szCs w:val="20"/>
                <w:lang w:eastAsia="zh-CN"/>
              </w:rPr>
              <w:t>1</w:t>
            </w:r>
          </w:p>
        </w:tc>
      </w:tr>
      <w:tr w:rsidR="00FC4ABA" w:rsidRPr="00EF0C18" w14:paraId="2DE175EA" w14:textId="77777777" w:rsidTr="007F54C9">
        <w:trPr>
          <w:trHeight w:val="549"/>
          <w:jc w:val="center"/>
        </w:trPr>
        <w:tc>
          <w:tcPr>
            <w:tcW w:w="7579" w:type="dxa"/>
            <w:tcBorders>
              <w:top w:val="single" w:sz="4" w:space="0" w:color="auto"/>
              <w:left w:val="single" w:sz="4" w:space="0" w:color="auto"/>
              <w:bottom w:val="single" w:sz="4" w:space="0" w:color="auto"/>
              <w:right w:val="single" w:sz="4" w:space="0" w:color="auto"/>
            </w:tcBorders>
          </w:tcPr>
          <w:p w14:paraId="2CF3500A" w14:textId="77777777" w:rsidR="00FC4ABA" w:rsidRPr="005C6B00" w:rsidRDefault="00FC4ABA" w:rsidP="007F54C9">
            <w:pPr>
              <w:suppressAutoHyphens/>
              <w:jc w:val="both"/>
              <w:rPr>
                <w:rFonts w:ascii="Arial" w:eastAsia="Arial Unicode MS" w:hAnsi="Arial" w:cs="Arial"/>
                <w:i/>
                <w:sz w:val="20"/>
                <w:szCs w:val="20"/>
                <w:lang w:eastAsia="zh-CN"/>
              </w:rPr>
            </w:pPr>
            <w:proofErr w:type="spellStart"/>
            <w:r w:rsidRPr="00EF0C18">
              <w:rPr>
                <w:rFonts w:ascii="Arial" w:eastAsia="Arial Unicode MS" w:hAnsi="Arial" w:cs="Arial"/>
                <w:b/>
                <w:iCs/>
                <w:sz w:val="20"/>
                <w:szCs w:val="20"/>
                <w:lang w:eastAsia="zh-CN"/>
              </w:rPr>
              <w:t>Recuperabilidad</w:t>
            </w:r>
            <w:proofErr w:type="spellEnd"/>
            <w:r w:rsidRPr="00EF0C18">
              <w:rPr>
                <w:rFonts w:ascii="Arial" w:eastAsia="Arial Unicode MS" w:hAnsi="Arial" w:cs="Arial"/>
                <w:b/>
                <w:iCs/>
                <w:sz w:val="20"/>
                <w:szCs w:val="20"/>
                <w:lang w:eastAsia="zh-CN"/>
              </w:rPr>
              <w:t xml:space="preserve"> (MC):</w:t>
            </w:r>
            <w:r w:rsidRPr="00EF0C18">
              <w:rPr>
                <w:rFonts w:ascii="Arial" w:eastAsia="Arial Unicode MS" w:hAnsi="Arial" w:cs="Arial"/>
                <w:i/>
                <w:sz w:val="20"/>
                <w:szCs w:val="20"/>
                <w:lang w:eastAsia="zh-CN"/>
              </w:rPr>
              <w:t xml:space="preserve"> “Capacidad de recuperación del bien de protección por medio de la implementación de medidas de gestión ambiental”</w:t>
            </w:r>
          </w:p>
        </w:tc>
        <w:tc>
          <w:tcPr>
            <w:tcW w:w="1661" w:type="dxa"/>
            <w:tcBorders>
              <w:top w:val="single" w:sz="4" w:space="0" w:color="auto"/>
              <w:left w:val="single" w:sz="4" w:space="0" w:color="auto"/>
              <w:bottom w:val="single" w:sz="4" w:space="0" w:color="auto"/>
              <w:right w:val="single" w:sz="4" w:space="0" w:color="auto"/>
            </w:tcBorders>
            <w:vAlign w:val="center"/>
            <w:hideMark/>
          </w:tcPr>
          <w:p w14:paraId="0D526B0C" w14:textId="77777777" w:rsidR="00FC4ABA" w:rsidRPr="00EF0C18" w:rsidRDefault="00FC4ABA" w:rsidP="007F54C9">
            <w:pPr>
              <w:suppressAutoHyphens/>
              <w:jc w:val="center"/>
              <w:rPr>
                <w:rFonts w:ascii="Arial" w:eastAsia="Arial Unicode MS" w:hAnsi="Arial" w:cs="Arial"/>
                <w:b/>
                <w:color w:val="000000" w:themeColor="text1"/>
                <w:sz w:val="20"/>
                <w:szCs w:val="20"/>
                <w:lang w:val="es-CO" w:eastAsia="zh-CN"/>
              </w:rPr>
            </w:pPr>
            <w:r>
              <w:rPr>
                <w:rFonts w:ascii="Arial" w:eastAsia="Arial Unicode MS" w:hAnsi="Arial" w:cs="Arial"/>
                <w:b/>
                <w:color w:val="000000" w:themeColor="text1"/>
                <w:sz w:val="20"/>
                <w:szCs w:val="20"/>
                <w:lang w:eastAsia="zh-CN"/>
              </w:rPr>
              <w:t>1</w:t>
            </w:r>
          </w:p>
        </w:tc>
      </w:tr>
    </w:tbl>
    <w:p w14:paraId="15F42FC6" w14:textId="77777777" w:rsidR="00D22A6F" w:rsidRPr="008D7B47" w:rsidRDefault="00D22A6F" w:rsidP="00D22A6F">
      <w:pPr>
        <w:spacing w:line="360" w:lineRule="auto"/>
        <w:jc w:val="both"/>
        <w:rPr>
          <w:rFonts w:ascii="Arial" w:eastAsia="Calibri" w:hAnsi="Arial" w:cs="Arial"/>
          <w:b/>
          <w:bCs/>
          <w:szCs w:val="22"/>
          <w:lang w:val="es-ES" w:eastAsia="en-US"/>
        </w:rPr>
      </w:pPr>
    </w:p>
    <w:p w14:paraId="01081F74" w14:textId="23C45E45" w:rsidR="00E73283" w:rsidRDefault="00E73283" w:rsidP="00E73283">
      <w:pPr>
        <w:spacing w:line="360" w:lineRule="auto"/>
        <w:jc w:val="both"/>
        <w:rPr>
          <w:rFonts w:ascii="Arial" w:eastAsia="Calibri" w:hAnsi="Arial" w:cs="Arial"/>
          <w:bCs/>
          <w:szCs w:val="22"/>
          <w:lang w:val="es-ES" w:eastAsia="en-US"/>
        </w:rPr>
      </w:pPr>
      <w:r w:rsidRPr="00500680">
        <w:rPr>
          <w:rFonts w:ascii="Arial" w:eastAsia="Calibri" w:hAnsi="Arial" w:cs="Arial"/>
          <w:bCs/>
          <w:szCs w:val="22"/>
          <w:lang w:val="es-ES" w:eastAsia="en-US"/>
        </w:rPr>
        <w:t>En este sentido y suponiendo una circunstancia en donde exista una afectación, se realiza su cálculo mediante la siguiente formula:</w:t>
      </w:r>
    </w:p>
    <w:p w14:paraId="12206FCC" w14:textId="77777777" w:rsidR="00500680" w:rsidRPr="00500680" w:rsidRDefault="00500680" w:rsidP="00500680">
      <w:pPr>
        <w:widowControl w:val="0"/>
        <w:autoSpaceDE w:val="0"/>
        <w:autoSpaceDN w:val="0"/>
        <w:spacing w:before="93"/>
        <w:ind w:left="1901" w:right="2059"/>
        <w:jc w:val="center"/>
        <w:rPr>
          <w:rFonts w:ascii="Arial" w:eastAsia="Arial MT" w:hAnsi="Arial" w:cs="Arial"/>
          <w:szCs w:val="22"/>
          <w:lang w:val="en-US" w:eastAsia="en-US"/>
        </w:rPr>
      </w:pPr>
      <w:r w:rsidRPr="00500680">
        <w:rPr>
          <w:rFonts w:ascii="Arial" w:eastAsia="Arial MT" w:hAnsi="Arial" w:cs="Arial"/>
          <w:szCs w:val="22"/>
          <w:lang w:val="en-US" w:eastAsia="en-US"/>
        </w:rPr>
        <w:t>I</w:t>
      </w:r>
      <w:r w:rsidRPr="00500680">
        <w:rPr>
          <w:rFonts w:ascii="Arial" w:eastAsia="Arial MT" w:hAnsi="Arial" w:cs="Arial"/>
          <w:spacing w:val="-1"/>
          <w:szCs w:val="22"/>
          <w:lang w:val="en-US" w:eastAsia="en-US"/>
        </w:rPr>
        <w:t xml:space="preserve"> </w:t>
      </w:r>
      <w:r w:rsidRPr="00500680">
        <w:rPr>
          <w:rFonts w:ascii="Arial" w:eastAsia="Arial MT" w:hAnsi="Arial" w:cs="Arial"/>
          <w:szCs w:val="22"/>
          <w:lang w:val="en-US" w:eastAsia="en-US"/>
        </w:rPr>
        <w:t>=</w:t>
      </w:r>
      <w:r w:rsidRPr="00500680">
        <w:rPr>
          <w:rFonts w:ascii="Arial" w:eastAsia="Arial MT" w:hAnsi="Arial" w:cs="Arial"/>
          <w:spacing w:val="-1"/>
          <w:szCs w:val="22"/>
          <w:lang w:val="en-US" w:eastAsia="en-US"/>
        </w:rPr>
        <w:t xml:space="preserve"> </w:t>
      </w:r>
      <w:r w:rsidRPr="00500680">
        <w:rPr>
          <w:rFonts w:ascii="Arial" w:eastAsia="Arial MT" w:hAnsi="Arial" w:cs="Arial"/>
          <w:szCs w:val="22"/>
          <w:lang w:val="en-US" w:eastAsia="en-US"/>
        </w:rPr>
        <w:t>3IN</w:t>
      </w:r>
      <w:r w:rsidRPr="00500680">
        <w:rPr>
          <w:rFonts w:ascii="Arial" w:eastAsia="Arial MT" w:hAnsi="Arial" w:cs="Arial"/>
          <w:spacing w:val="-1"/>
          <w:szCs w:val="22"/>
          <w:lang w:val="en-US" w:eastAsia="en-US"/>
        </w:rPr>
        <w:t xml:space="preserve"> </w:t>
      </w:r>
      <w:r w:rsidRPr="00500680">
        <w:rPr>
          <w:rFonts w:ascii="Arial" w:eastAsia="Arial MT" w:hAnsi="Arial" w:cs="Arial"/>
          <w:szCs w:val="22"/>
          <w:lang w:val="en-US" w:eastAsia="en-US"/>
        </w:rPr>
        <w:t>+2EX</w:t>
      </w:r>
      <w:r w:rsidRPr="00500680">
        <w:rPr>
          <w:rFonts w:ascii="Arial" w:eastAsia="Arial MT" w:hAnsi="Arial" w:cs="Arial"/>
          <w:spacing w:val="-1"/>
          <w:szCs w:val="22"/>
          <w:lang w:val="en-US" w:eastAsia="en-US"/>
        </w:rPr>
        <w:t xml:space="preserve"> </w:t>
      </w:r>
      <w:r w:rsidRPr="00500680">
        <w:rPr>
          <w:rFonts w:ascii="Arial" w:eastAsia="Arial MT" w:hAnsi="Arial" w:cs="Arial"/>
          <w:szCs w:val="22"/>
          <w:lang w:val="en-US" w:eastAsia="en-US"/>
        </w:rPr>
        <w:t>+</w:t>
      </w:r>
      <w:r w:rsidRPr="00500680">
        <w:rPr>
          <w:rFonts w:ascii="Arial" w:eastAsia="Arial MT" w:hAnsi="Arial" w:cs="Arial"/>
          <w:spacing w:val="-1"/>
          <w:szCs w:val="22"/>
          <w:lang w:val="en-US" w:eastAsia="en-US"/>
        </w:rPr>
        <w:t xml:space="preserve"> </w:t>
      </w:r>
      <w:r w:rsidRPr="00500680">
        <w:rPr>
          <w:rFonts w:ascii="Arial" w:eastAsia="Arial MT" w:hAnsi="Arial" w:cs="Arial"/>
          <w:szCs w:val="22"/>
          <w:lang w:val="en-US" w:eastAsia="en-US"/>
        </w:rPr>
        <w:t>PE</w:t>
      </w:r>
      <w:r w:rsidRPr="00500680">
        <w:rPr>
          <w:rFonts w:ascii="Arial" w:eastAsia="Arial MT" w:hAnsi="Arial" w:cs="Arial"/>
          <w:spacing w:val="-1"/>
          <w:szCs w:val="22"/>
          <w:lang w:val="en-US" w:eastAsia="en-US"/>
        </w:rPr>
        <w:t xml:space="preserve"> </w:t>
      </w:r>
      <w:r w:rsidRPr="00500680">
        <w:rPr>
          <w:rFonts w:ascii="Arial" w:eastAsia="Arial MT" w:hAnsi="Arial" w:cs="Arial"/>
          <w:szCs w:val="22"/>
          <w:lang w:val="en-US" w:eastAsia="en-US"/>
        </w:rPr>
        <w:t>+RV</w:t>
      </w:r>
      <w:r w:rsidRPr="00500680">
        <w:rPr>
          <w:rFonts w:ascii="Arial" w:eastAsia="Arial MT" w:hAnsi="Arial" w:cs="Arial"/>
          <w:spacing w:val="-1"/>
          <w:szCs w:val="22"/>
          <w:lang w:val="en-US" w:eastAsia="en-US"/>
        </w:rPr>
        <w:t xml:space="preserve"> </w:t>
      </w:r>
      <w:r w:rsidRPr="00500680">
        <w:rPr>
          <w:rFonts w:ascii="Arial" w:eastAsia="Arial MT" w:hAnsi="Arial" w:cs="Arial"/>
          <w:szCs w:val="22"/>
          <w:lang w:val="en-US" w:eastAsia="en-US"/>
        </w:rPr>
        <w:t>+</w:t>
      </w:r>
      <w:r w:rsidRPr="00500680">
        <w:rPr>
          <w:rFonts w:ascii="Arial" w:eastAsia="Arial MT" w:hAnsi="Arial" w:cs="Arial"/>
          <w:spacing w:val="-1"/>
          <w:szCs w:val="22"/>
          <w:lang w:val="en-US" w:eastAsia="en-US"/>
        </w:rPr>
        <w:t xml:space="preserve"> </w:t>
      </w:r>
      <w:r w:rsidRPr="00500680">
        <w:rPr>
          <w:rFonts w:ascii="Arial" w:eastAsia="Arial MT" w:hAnsi="Arial" w:cs="Arial"/>
          <w:szCs w:val="22"/>
          <w:lang w:val="en-US" w:eastAsia="en-US"/>
        </w:rPr>
        <w:t>MC</w:t>
      </w:r>
    </w:p>
    <w:p w14:paraId="4AFAC9E7" w14:textId="660BA90C" w:rsidR="00500680" w:rsidRDefault="00500680" w:rsidP="00E73283">
      <w:pPr>
        <w:spacing w:line="360" w:lineRule="auto"/>
        <w:jc w:val="both"/>
        <w:rPr>
          <w:rFonts w:ascii="Arial" w:eastAsia="Calibri" w:hAnsi="Arial" w:cs="Arial"/>
          <w:bCs/>
          <w:szCs w:val="22"/>
          <w:lang w:val="es-ES" w:eastAsia="en-US"/>
        </w:rPr>
      </w:pPr>
    </w:p>
    <w:p w14:paraId="68610F64" w14:textId="2506DA5B" w:rsidR="00D22A6F" w:rsidRPr="00500680" w:rsidRDefault="00D22A6F" w:rsidP="00E73283">
      <w:pPr>
        <w:spacing w:line="360" w:lineRule="auto"/>
        <w:jc w:val="both"/>
        <w:rPr>
          <w:rFonts w:ascii="Arial" w:eastAsia="Calibri" w:hAnsi="Arial" w:cs="Arial"/>
          <w:bCs/>
          <w:szCs w:val="22"/>
          <w:lang w:val="es-ES" w:eastAsia="en-US"/>
        </w:rPr>
      </w:pPr>
      <w:r w:rsidRPr="00BF1BDA">
        <w:rPr>
          <w:rFonts w:ascii="Arial" w:eastAsia="Calibri" w:hAnsi="Arial" w:cs="Arial"/>
          <w:b/>
          <w:color w:val="000000"/>
          <w:szCs w:val="16"/>
          <w:shd w:val="clear" w:color="auto" w:fill="FFFFFF"/>
          <w:lang w:eastAsia="en-US"/>
        </w:rPr>
        <w:t>Cargo</w:t>
      </w:r>
      <w:r w:rsidR="00FC4ABA">
        <w:rPr>
          <w:rFonts w:ascii="Arial" w:eastAsia="Calibri" w:hAnsi="Arial" w:cs="Arial"/>
          <w:b/>
          <w:color w:val="000000"/>
          <w:szCs w:val="16"/>
          <w:shd w:val="clear" w:color="auto" w:fill="FFFFFF"/>
          <w:lang w:eastAsia="en-US"/>
        </w:rPr>
        <w:t>s primero, segundo y tercero</w:t>
      </w:r>
    </w:p>
    <w:p w14:paraId="2FAB60B6" w14:textId="407AF7F5" w:rsidR="00E73283" w:rsidRPr="00500680" w:rsidRDefault="00E73283" w:rsidP="00E73283">
      <w:pPr>
        <w:spacing w:line="360" w:lineRule="auto"/>
        <w:jc w:val="both"/>
        <w:rPr>
          <w:rFonts w:ascii="Arial" w:eastAsia="Calibri" w:hAnsi="Arial" w:cs="Arial"/>
          <w:szCs w:val="22"/>
          <w:lang w:val="es-ES" w:eastAsia="en-US"/>
        </w:rPr>
      </w:pPr>
      <w:r w:rsidRPr="00500680">
        <w:rPr>
          <w:rFonts w:ascii="Arial" w:eastAsia="Calibri" w:hAnsi="Arial" w:cs="Arial"/>
          <w:szCs w:val="22"/>
          <w:lang w:val="es-ES" w:eastAsia="en-US"/>
        </w:rPr>
        <w:t>Por consiguiente, se reemplaza los atributos por los valores obtenidos</w:t>
      </w:r>
      <w:r w:rsidR="00FC4ABA">
        <w:rPr>
          <w:rFonts w:ascii="Arial" w:eastAsia="Calibri" w:hAnsi="Arial" w:cs="Arial"/>
          <w:szCs w:val="22"/>
          <w:lang w:val="es-ES" w:eastAsia="en-US"/>
        </w:rPr>
        <w:t xml:space="preserve"> en la ponderación de la tabla 4</w:t>
      </w:r>
      <w:r w:rsidR="00500680">
        <w:rPr>
          <w:rFonts w:ascii="Arial" w:eastAsia="Calibri" w:hAnsi="Arial" w:cs="Arial"/>
          <w:szCs w:val="22"/>
          <w:lang w:val="es-ES" w:eastAsia="en-US"/>
        </w:rPr>
        <w:t>.</w:t>
      </w:r>
    </w:p>
    <w:p w14:paraId="5CA9E91A" w14:textId="77777777" w:rsidR="00E73283" w:rsidRDefault="00E73283" w:rsidP="00E73283">
      <w:pPr>
        <w:spacing w:line="360" w:lineRule="auto"/>
        <w:jc w:val="both"/>
        <w:rPr>
          <w:rFonts w:ascii="Arial" w:eastAsia="Calibri" w:hAnsi="Arial" w:cs="Arial"/>
          <w:b/>
          <w:bCs/>
          <w:sz w:val="22"/>
          <w:szCs w:val="22"/>
          <w:lang w:val="es-ES" w:eastAsia="en-US"/>
        </w:rPr>
      </w:pPr>
    </w:p>
    <w:p w14:paraId="7D607E9E" w14:textId="21012193" w:rsidR="00E73283" w:rsidRPr="00500680" w:rsidRDefault="00E73283" w:rsidP="00E73283">
      <w:pPr>
        <w:spacing w:line="360" w:lineRule="auto"/>
        <w:jc w:val="both"/>
        <w:rPr>
          <w:rFonts w:ascii="Arial" w:eastAsia="Calibri" w:hAnsi="Arial" w:cs="Arial"/>
          <w:szCs w:val="22"/>
          <w:lang w:val="es-ES" w:eastAsia="en-US"/>
        </w:rPr>
      </w:pPr>
      <m:oMathPara>
        <m:oMath>
          <m:r>
            <m:rPr>
              <m:sty m:val="p"/>
            </m:rPr>
            <w:rPr>
              <w:rFonts w:ascii="Cambria Math" w:eastAsia="Calibri" w:hAnsi="Cambria Math" w:cs="Arial"/>
              <w:szCs w:val="22"/>
              <w:lang w:val="es-ES" w:eastAsia="en-US"/>
            </w:rPr>
            <m:t>I=3</m:t>
          </m:r>
          <m:d>
            <m:dPr>
              <m:ctrlPr>
                <w:rPr>
                  <w:rFonts w:ascii="Cambria Math" w:hAnsi="Cambria Math" w:cs="Arial"/>
                  <w:szCs w:val="22"/>
                </w:rPr>
              </m:ctrlPr>
            </m:dPr>
            <m:e>
              <m:r>
                <m:rPr>
                  <m:sty m:val="p"/>
                </m:rPr>
                <w:rPr>
                  <w:rFonts w:ascii="Cambria Math" w:eastAsia="Calibri" w:hAnsi="Cambria Math" w:cs="Arial"/>
                  <w:szCs w:val="22"/>
                  <w:lang w:val="es-ES" w:eastAsia="en-US"/>
                </w:rPr>
                <m:t>1</m:t>
              </m:r>
            </m:e>
          </m:d>
          <m:r>
            <m:rPr>
              <m:sty m:val="p"/>
            </m:rPr>
            <w:rPr>
              <w:rFonts w:ascii="Cambria Math" w:eastAsia="Calibri" w:hAnsi="Cambria Math" w:cs="Arial"/>
              <w:szCs w:val="22"/>
              <w:lang w:val="es-ES" w:eastAsia="en-US"/>
            </w:rPr>
            <m:t>+2</m:t>
          </m:r>
          <m:d>
            <m:dPr>
              <m:ctrlPr>
                <w:rPr>
                  <w:rFonts w:ascii="Cambria Math" w:hAnsi="Cambria Math" w:cs="Arial"/>
                  <w:szCs w:val="22"/>
                </w:rPr>
              </m:ctrlPr>
            </m:dPr>
            <m:e>
              <m:r>
                <m:rPr>
                  <m:sty m:val="p"/>
                </m:rPr>
                <w:rPr>
                  <w:rFonts w:ascii="Cambria Math" w:eastAsia="Calibri" w:hAnsi="Cambria Math" w:cs="Arial"/>
                  <w:szCs w:val="22"/>
                  <w:lang w:val="es-ES" w:eastAsia="en-US"/>
                </w:rPr>
                <m:t>1</m:t>
              </m:r>
            </m:e>
          </m:d>
          <m:r>
            <m:rPr>
              <m:sty m:val="p"/>
            </m:rPr>
            <w:rPr>
              <w:rFonts w:ascii="Cambria Math" w:eastAsia="Calibri" w:hAnsi="Cambria Math" w:cs="Arial"/>
              <w:szCs w:val="22"/>
              <w:lang w:val="es-ES" w:eastAsia="en-US"/>
            </w:rPr>
            <m:t>+(1)+(1)+(1</m:t>
          </m:r>
          <m:r>
            <m:rPr>
              <m:sty m:val="p"/>
            </m:rPr>
            <w:rPr>
              <w:rFonts w:ascii="Cambria Math" w:eastAsia="Calibri" w:hAnsi="Cambria Math" w:cs="Arial"/>
              <w:szCs w:val="22"/>
              <w:lang w:val="es-ES" w:eastAsia="en-US"/>
            </w:rPr>
            <m:t>)</m:t>
          </m:r>
        </m:oMath>
      </m:oMathPara>
    </w:p>
    <w:p w14:paraId="79E678C5" w14:textId="003DDD3B" w:rsidR="00E73283" w:rsidRPr="00500680" w:rsidRDefault="00643BCF" w:rsidP="00E73283">
      <w:pPr>
        <w:spacing w:line="360" w:lineRule="auto"/>
        <w:jc w:val="center"/>
        <w:rPr>
          <w:rFonts w:ascii="Arial" w:eastAsia="Calibri" w:hAnsi="Arial" w:cs="Arial"/>
          <w:szCs w:val="22"/>
          <w:lang w:val="es-ES" w:eastAsia="en-US"/>
        </w:rPr>
      </w:pPr>
      <w:r>
        <w:rPr>
          <w:rFonts w:ascii="Arial" w:eastAsia="Calibri" w:hAnsi="Arial" w:cs="Arial"/>
          <w:szCs w:val="22"/>
          <w:lang w:val="es-ES" w:eastAsia="en-US"/>
        </w:rPr>
        <w:t>I=</w:t>
      </w:r>
      <w:r w:rsidR="00FC4ABA">
        <w:rPr>
          <w:rFonts w:ascii="Arial" w:eastAsia="Calibri" w:hAnsi="Arial" w:cs="Arial"/>
          <w:szCs w:val="22"/>
          <w:lang w:val="es-ES" w:eastAsia="en-US"/>
        </w:rPr>
        <w:t xml:space="preserve"> 3</w:t>
      </w:r>
      <w:r w:rsidR="00E73283" w:rsidRPr="00500680">
        <w:rPr>
          <w:rFonts w:ascii="Arial" w:eastAsia="Calibri" w:hAnsi="Arial" w:cs="Arial"/>
          <w:szCs w:val="22"/>
          <w:lang w:val="es-ES" w:eastAsia="en-US"/>
        </w:rPr>
        <w:t>+2+1+1+1</w:t>
      </w:r>
    </w:p>
    <w:p w14:paraId="19B403B2" w14:textId="33DECE71" w:rsidR="00E73283" w:rsidRDefault="00FC4ABA" w:rsidP="00E73283">
      <w:pPr>
        <w:spacing w:line="360" w:lineRule="auto"/>
        <w:jc w:val="center"/>
        <w:rPr>
          <w:rFonts w:ascii="Arial" w:eastAsia="Calibri" w:hAnsi="Arial" w:cs="Arial"/>
          <w:szCs w:val="22"/>
          <w:lang w:val="es-ES" w:eastAsia="en-US"/>
        </w:rPr>
      </w:pPr>
      <w:r>
        <w:rPr>
          <w:rFonts w:ascii="Arial" w:eastAsia="Calibri" w:hAnsi="Arial" w:cs="Arial"/>
          <w:szCs w:val="22"/>
          <w:lang w:val="es-ES" w:eastAsia="en-US"/>
        </w:rPr>
        <w:t>I=8</w:t>
      </w:r>
    </w:p>
    <w:p w14:paraId="2BE758A9" w14:textId="77777777" w:rsidR="002778D1" w:rsidRDefault="002778D1" w:rsidP="00E73283">
      <w:pPr>
        <w:spacing w:line="360" w:lineRule="auto"/>
        <w:rPr>
          <w:rFonts w:ascii="Arial" w:hAnsi="Arial" w:cs="Arial"/>
          <w:sz w:val="22"/>
          <w:szCs w:val="22"/>
          <w:lang w:val="es-CO" w:eastAsia="es-CO"/>
        </w:rPr>
      </w:pPr>
    </w:p>
    <w:p w14:paraId="25804B79" w14:textId="746B2729" w:rsidR="00E73283" w:rsidRPr="00643BCF" w:rsidRDefault="00E73283" w:rsidP="00E73283">
      <w:pPr>
        <w:spacing w:line="360" w:lineRule="auto"/>
        <w:rPr>
          <w:rFonts w:ascii="Arial" w:hAnsi="Arial" w:cs="Arial"/>
          <w:szCs w:val="22"/>
          <w:lang w:val="es-CO" w:eastAsia="es-CO"/>
        </w:rPr>
      </w:pPr>
      <w:r w:rsidRPr="00643BCF">
        <w:rPr>
          <w:rFonts w:ascii="Arial" w:hAnsi="Arial" w:cs="Arial"/>
          <w:szCs w:val="22"/>
          <w:lang w:val="es-CO" w:eastAsia="es-CO"/>
        </w:rPr>
        <w:t xml:space="preserve">Según la tabla de clasificación de importancia de la afectación contenida en el Artículo 7° de la Resolución 2086 de 2010, se clasifica como </w:t>
      </w:r>
      <w:r w:rsidR="00FC4ABA">
        <w:rPr>
          <w:rFonts w:ascii="Arial" w:hAnsi="Arial" w:cs="Arial"/>
          <w:szCs w:val="22"/>
          <w:u w:val="single"/>
          <w:lang w:val="es-CO" w:eastAsia="es-CO"/>
        </w:rPr>
        <w:t>irrelevante</w:t>
      </w:r>
      <w:r w:rsidR="00643BCF">
        <w:rPr>
          <w:rFonts w:ascii="Arial" w:hAnsi="Arial" w:cs="Arial"/>
          <w:szCs w:val="22"/>
          <w:u w:val="single"/>
          <w:lang w:val="es-CO" w:eastAsia="es-CO"/>
        </w:rPr>
        <w:t>.</w:t>
      </w:r>
    </w:p>
    <w:p w14:paraId="45DC1BC7" w14:textId="77777777" w:rsidR="00E73283" w:rsidRPr="00643BCF" w:rsidRDefault="00E73283" w:rsidP="00E73283">
      <w:pPr>
        <w:spacing w:line="360" w:lineRule="auto"/>
        <w:rPr>
          <w:rFonts w:ascii="Arial" w:hAnsi="Arial" w:cs="Arial"/>
          <w:szCs w:val="22"/>
          <w:lang w:val="es-CO" w:eastAsia="es-CO"/>
        </w:rPr>
      </w:pPr>
    </w:p>
    <w:p w14:paraId="4B7C1450" w14:textId="705ECFDE" w:rsidR="00E73283" w:rsidRPr="00643BCF" w:rsidRDefault="00E73283" w:rsidP="00E73283">
      <w:pPr>
        <w:spacing w:line="360" w:lineRule="auto"/>
        <w:rPr>
          <w:rFonts w:ascii="Arial" w:hAnsi="Arial" w:cs="Arial"/>
          <w:szCs w:val="22"/>
          <w:lang w:val="es-CO" w:eastAsia="es-CO"/>
        </w:rPr>
      </w:pPr>
      <w:r w:rsidRPr="00643BCF">
        <w:rPr>
          <w:rFonts w:ascii="Arial" w:hAnsi="Arial" w:cs="Arial"/>
          <w:szCs w:val="22"/>
          <w:lang w:val="es-CO" w:eastAsia="es-CO"/>
        </w:rPr>
        <w:t xml:space="preserve">A esta importancia de afectación le corresponde una magnitud potencial de afectación de </w:t>
      </w:r>
      <w:r w:rsidR="00FC4ABA">
        <w:rPr>
          <w:rFonts w:ascii="Arial" w:hAnsi="Arial" w:cs="Arial"/>
          <w:szCs w:val="22"/>
          <w:lang w:val="es-CO" w:eastAsia="es-CO"/>
        </w:rPr>
        <w:t>20</w:t>
      </w:r>
      <w:r w:rsidRPr="00643BCF">
        <w:rPr>
          <w:rFonts w:ascii="Arial" w:hAnsi="Arial" w:cs="Arial"/>
          <w:szCs w:val="22"/>
          <w:lang w:val="es-CO" w:eastAsia="es-CO"/>
        </w:rPr>
        <w:t>, de</w:t>
      </w:r>
      <w:r w:rsidR="00643BCF">
        <w:rPr>
          <w:rFonts w:ascii="Arial" w:hAnsi="Arial" w:cs="Arial"/>
          <w:szCs w:val="22"/>
          <w:lang w:val="es-CO" w:eastAsia="es-CO"/>
        </w:rPr>
        <w:t xml:space="preserve"> </w:t>
      </w:r>
      <w:r w:rsidRPr="00643BCF">
        <w:rPr>
          <w:rFonts w:ascii="Arial" w:hAnsi="Arial" w:cs="Arial"/>
          <w:szCs w:val="22"/>
          <w:lang w:val="es-CO" w:eastAsia="es-CO"/>
        </w:rPr>
        <w:t>acuerdo con la siguiente tabla:</w:t>
      </w:r>
    </w:p>
    <w:p w14:paraId="72B400AB" w14:textId="77777777" w:rsidR="00E73283" w:rsidRPr="000925B2" w:rsidRDefault="00E73283" w:rsidP="00E73283">
      <w:pPr>
        <w:spacing w:line="360" w:lineRule="auto"/>
        <w:rPr>
          <w:rFonts w:ascii="Arial" w:hAnsi="Arial" w:cs="Arial"/>
          <w:sz w:val="20"/>
          <w:szCs w:val="20"/>
          <w:lang w:val="es-CO" w:eastAsia="es-CO"/>
        </w:rPr>
      </w:pPr>
    </w:p>
    <w:p w14:paraId="7E8AA62A" w14:textId="506E3A47" w:rsidR="00E73283" w:rsidRPr="00643BCF" w:rsidRDefault="00E73283" w:rsidP="00E73283">
      <w:pPr>
        <w:pStyle w:val="Textoindependiente"/>
        <w:ind w:right="98"/>
        <w:jc w:val="center"/>
        <w:rPr>
          <w:rFonts w:ascii="Arial" w:hAnsi="Arial" w:cs="Arial"/>
          <w:sz w:val="18"/>
          <w:szCs w:val="16"/>
        </w:rPr>
      </w:pPr>
      <w:r w:rsidRPr="00643BCF">
        <w:rPr>
          <w:rFonts w:ascii="Arial" w:hAnsi="Arial" w:cs="Arial"/>
          <w:sz w:val="18"/>
          <w:szCs w:val="16"/>
        </w:rPr>
        <w:t>Tabla</w:t>
      </w:r>
      <w:r w:rsidRPr="00643BCF">
        <w:rPr>
          <w:rFonts w:ascii="Arial" w:hAnsi="Arial" w:cs="Arial"/>
          <w:spacing w:val="-3"/>
          <w:sz w:val="18"/>
          <w:szCs w:val="16"/>
        </w:rPr>
        <w:t xml:space="preserve"> </w:t>
      </w:r>
      <w:r w:rsidR="00EA5294">
        <w:rPr>
          <w:rFonts w:ascii="Arial" w:hAnsi="Arial" w:cs="Arial"/>
          <w:sz w:val="18"/>
          <w:szCs w:val="16"/>
        </w:rPr>
        <w:t>5</w:t>
      </w:r>
      <w:r w:rsidRPr="00643BCF">
        <w:rPr>
          <w:rFonts w:ascii="Arial" w:hAnsi="Arial" w:cs="Arial"/>
          <w:sz w:val="18"/>
          <w:szCs w:val="16"/>
        </w:rPr>
        <w:t>.</w:t>
      </w:r>
      <w:r w:rsidRPr="00643BCF">
        <w:rPr>
          <w:rFonts w:ascii="Arial" w:hAnsi="Arial" w:cs="Arial"/>
          <w:spacing w:val="-3"/>
          <w:sz w:val="18"/>
          <w:szCs w:val="16"/>
        </w:rPr>
        <w:t xml:space="preserve"> </w:t>
      </w:r>
      <w:r w:rsidRPr="00643BCF">
        <w:rPr>
          <w:rFonts w:ascii="Arial" w:hAnsi="Arial" w:cs="Arial"/>
          <w:sz w:val="18"/>
          <w:szCs w:val="16"/>
        </w:rPr>
        <w:t>Magnitud</w:t>
      </w:r>
      <w:r w:rsidRPr="00643BCF">
        <w:rPr>
          <w:rFonts w:ascii="Arial" w:hAnsi="Arial" w:cs="Arial"/>
          <w:spacing w:val="-3"/>
          <w:sz w:val="18"/>
          <w:szCs w:val="16"/>
        </w:rPr>
        <w:t xml:space="preserve"> </w:t>
      </w:r>
      <w:r w:rsidRPr="00643BCF">
        <w:rPr>
          <w:rFonts w:ascii="Arial" w:hAnsi="Arial" w:cs="Arial"/>
          <w:sz w:val="18"/>
          <w:szCs w:val="16"/>
        </w:rPr>
        <w:t>de</w:t>
      </w:r>
      <w:r w:rsidRPr="00643BCF">
        <w:rPr>
          <w:rFonts w:ascii="Arial" w:hAnsi="Arial" w:cs="Arial"/>
          <w:spacing w:val="-3"/>
          <w:sz w:val="18"/>
          <w:szCs w:val="16"/>
        </w:rPr>
        <w:t xml:space="preserve"> </w:t>
      </w:r>
      <w:r w:rsidRPr="00643BCF">
        <w:rPr>
          <w:rFonts w:ascii="Arial" w:hAnsi="Arial" w:cs="Arial"/>
          <w:sz w:val="18"/>
          <w:szCs w:val="16"/>
        </w:rPr>
        <w:t>afectación</w:t>
      </w:r>
      <w:r w:rsidRPr="00643BCF">
        <w:rPr>
          <w:rFonts w:ascii="Arial" w:hAnsi="Arial" w:cs="Arial"/>
          <w:spacing w:val="-3"/>
          <w:sz w:val="18"/>
          <w:szCs w:val="16"/>
        </w:rPr>
        <w:t xml:space="preserve"> </w:t>
      </w:r>
      <w:r w:rsidRPr="00643BCF">
        <w:rPr>
          <w:rFonts w:ascii="Arial" w:hAnsi="Arial" w:cs="Arial"/>
          <w:sz w:val="18"/>
          <w:szCs w:val="16"/>
        </w:rPr>
        <w:t>(Artículo</w:t>
      </w:r>
      <w:r w:rsidRPr="00643BCF">
        <w:rPr>
          <w:rFonts w:ascii="Arial" w:hAnsi="Arial" w:cs="Arial"/>
          <w:spacing w:val="-3"/>
          <w:sz w:val="18"/>
          <w:szCs w:val="16"/>
        </w:rPr>
        <w:t xml:space="preserve"> </w:t>
      </w:r>
      <w:r w:rsidRPr="00643BCF">
        <w:rPr>
          <w:rFonts w:ascii="Arial" w:hAnsi="Arial" w:cs="Arial"/>
          <w:sz w:val="18"/>
          <w:szCs w:val="16"/>
        </w:rPr>
        <w:t>7</w:t>
      </w:r>
      <w:r w:rsidRPr="00643BCF">
        <w:rPr>
          <w:rFonts w:ascii="Arial" w:hAnsi="Arial" w:cs="Arial"/>
          <w:spacing w:val="-3"/>
          <w:sz w:val="18"/>
          <w:szCs w:val="16"/>
        </w:rPr>
        <w:t xml:space="preserve"> </w:t>
      </w:r>
      <w:r w:rsidRPr="00643BCF">
        <w:rPr>
          <w:rFonts w:ascii="Arial" w:hAnsi="Arial" w:cs="Arial"/>
          <w:sz w:val="18"/>
          <w:szCs w:val="16"/>
        </w:rPr>
        <w:t>Resolución</w:t>
      </w:r>
      <w:r w:rsidRPr="00643BCF">
        <w:rPr>
          <w:rFonts w:ascii="Arial" w:hAnsi="Arial" w:cs="Arial"/>
          <w:spacing w:val="-3"/>
          <w:sz w:val="18"/>
          <w:szCs w:val="16"/>
        </w:rPr>
        <w:t xml:space="preserve"> </w:t>
      </w:r>
      <w:r w:rsidRPr="00643BCF">
        <w:rPr>
          <w:rFonts w:ascii="Arial" w:hAnsi="Arial" w:cs="Arial"/>
          <w:sz w:val="18"/>
          <w:szCs w:val="16"/>
        </w:rPr>
        <w:t>2086</w:t>
      </w:r>
      <w:r w:rsidRPr="00643BCF">
        <w:rPr>
          <w:rFonts w:ascii="Arial" w:hAnsi="Arial" w:cs="Arial"/>
          <w:spacing w:val="-3"/>
          <w:sz w:val="18"/>
          <w:szCs w:val="16"/>
        </w:rPr>
        <w:t xml:space="preserve"> </w:t>
      </w:r>
      <w:r w:rsidRPr="00643BCF">
        <w:rPr>
          <w:rFonts w:ascii="Arial" w:hAnsi="Arial" w:cs="Arial"/>
          <w:sz w:val="18"/>
          <w:szCs w:val="16"/>
        </w:rPr>
        <w:t>de</w:t>
      </w:r>
      <w:r w:rsidRPr="00643BCF">
        <w:rPr>
          <w:rFonts w:ascii="Arial" w:hAnsi="Arial" w:cs="Arial"/>
          <w:spacing w:val="-3"/>
          <w:sz w:val="18"/>
          <w:szCs w:val="16"/>
        </w:rPr>
        <w:t xml:space="preserve"> </w:t>
      </w:r>
      <w:r w:rsidRPr="00643BCF">
        <w:rPr>
          <w:rFonts w:ascii="Arial" w:hAnsi="Arial" w:cs="Arial"/>
          <w:sz w:val="18"/>
          <w:szCs w:val="16"/>
        </w:rPr>
        <w:t>2010)</w:t>
      </w:r>
    </w:p>
    <w:p w14:paraId="281597D0" w14:textId="77777777" w:rsidR="00E73283" w:rsidRDefault="00E73283" w:rsidP="00E73283">
      <w:pPr>
        <w:pStyle w:val="Textoindependiente"/>
        <w:rPr>
          <w:sz w:val="11"/>
        </w:rPr>
      </w:pPr>
    </w:p>
    <w:tbl>
      <w:tblPr>
        <w:tblStyle w:val="TableNormal0"/>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18"/>
        <w:gridCol w:w="3018"/>
        <w:gridCol w:w="3348"/>
      </w:tblGrid>
      <w:tr w:rsidR="00E73283" w:rsidRPr="00643BCF" w14:paraId="75EEE01E" w14:textId="77777777" w:rsidTr="002273F2">
        <w:trPr>
          <w:trHeight w:val="505"/>
        </w:trPr>
        <w:tc>
          <w:tcPr>
            <w:tcW w:w="3018" w:type="dxa"/>
            <w:shd w:val="clear" w:color="auto" w:fill="BFBFBF"/>
          </w:tcPr>
          <w:p w14:paraId="5F6DD875" w14:textId="77777777" w:rsidR="00E73283" w:rsidRPr="00643BCF" w:rsidRDefault="00E73283" w:rsidP="002273F2">
            <w:pPr>
              <w:pStyle w:val="TableParagraph"/>
              <w:spacing w:line="250" w:lineRule="atLeast"/>
              <w:ind w:left="964" w:right="190" w:hanging="746"/>
              <w:rPr>
                <w:b/>
                <w:sz w:val="20"/>
                <w:szCs w:val="18"/>
              </w:rPr>
            </w:pPr>
            <w:r w:rsidRPr="00643BCF">
              <w:rPr>
                <w:b/>
                <w:sz w:val="20"/>
                <w:szCs w:val="18"/>
              </w:rPr>
              <w:t>Criterio de valoración de</w:t>
            </w:r>
            <w:r w:rsidRPr="00643BCF">
              <w:rPr>
                <w:b/>
                <w:spacing w:val="-59"/>
                <w:sz w:val="20"/>
                <w:szCs w:val="18"/>
              </w:rPr>
              <w:t xml:space="preserve"> </w:t>
            </w:r>
            <w:r w:rsidRPr="00643BCF">
              <w:rPr>
                <w:b/>
                <w:sz w:val="20"/>
                <w:szCs w:val="18"/>
              </w:rPr>
              <w:t>afectación</w:t>
            </w:r>
          </w:p>
        </w:tc>
        <w:tc>
          <w:tcPr>
            <w:tcW w:w="3018" w:type="dxa"/>
            <w:shd w:val="clear" w:color="auto" w:fill="BFBFBF"/>
          </w:tcPr>
          <w:p w14:paraId="1415EECD" w14:textId="77777777" w:rsidR="00E73283" w:rsidRPr="00643BCF" w:rsidRDefault="00E73283" w:rsidP="002273F2">
            <w:pPr>
              <w:pStyle w:val="TableParagraph"/>
              <w:spacing w:line="250" w:lineRule="atLeast"/>
              <w:ind w:left="830" w:right="575" w:hanging="227"/>
              <w:rPr>
                <w:b/>
                <w:sz w:val="20"/>
                <w:szCs w:val="18"/>
              </w:rPr>
            </w:pPr>
            <w:r w:rsidRPr="00643BCF">
              <w:rPr>
                <w:b/>
                <w:sz w:val="20"/>
                <w:szCs w:val="18"/>
              </w:rPr>
              <w:t>Importancia de la</w:t>
            </w:r>
            <w:r w:rsidRPr="00643BCF">
              <w:rPr>
                <w:b/>
                <w:spacing w:val="-59"/>
                <w:sz w:val="20"/>
                <w:szCs w:val="18"/>
              </w:rPr>
              <w:t xml:space="preserve"> </w:t>
            </w:r>
            <w:r w:rsidRPr="00643BCF">
              <w:rPr>
                <w:b/>
                <w:sz w:val="20"/>
                <w:szCs w:val="18"/>
              </w:rPr>
              <w:t>afectación</w:t>
            </w:r>
            <w:r w:rsidRPr="00643BCF">
              <w:rPr>
                <w:b/>
                <w:spacing w:val="-2"/>
                <w:sz w:val="20"/>
                <w:szCs w:val="18"/>
              </w:rPr>
              <w:t xml:space="preserve"> </w:t>
            </w:r>
            <w:r w:rsidRPr="00643BCF">
              <w:rPr>
                <w:b/>
                <w:sz w:val="20"/>
                <w:szCs w:val="18"/>
              </w:rPr>
              <w:t>(I)</w:t>
            </w:r>
          </w:p>
        </w:tc>
        <w:tc>
          <w:tcPr>
            <w:tcW w:w="3348" w:type="dxa"/>
            <w:shd w:val="clear" w:color="auto" w:fill="BFBFBF"/>
          </w:tcPr>
          <w:p w14:paraId="2876F056" w14:textId="77777777" w:rsidR="00E73283" w:rsidRPr="00643BCF" w:rsidRDefault="00E73283" w:rsidP="002273F2">
            <w:pPr>
              <w:pStyle w:val="TableParagraph"/>
              <w:spacing w:line="250" w:lineRule="atLeast"/>
              <w:ind w:left="928" w:right="361" w:hanging="538"/>
              <w:rPr>
                <w:b/>
                <w:sz w:val="20"/>
                <w:szCs w:val="18"/>
              </w:rPr>
            </w:pPr>
            <w:r w:rsidRPr="00643BCF">
              <w:rPr>
                <w:b/>
                <w:sz w:val="20"/>
                <w:szCs w:val="18"/>
              </w:rPr>
              <w:t>Magnitud potencial de la</w:t>
            </w:r>
            <w:r w:rsidRPr="00643BCF">
              <w:rPr>
                <w:b/>
                <w:spacing w:val="-59"/>
                <w:sz w:val="20"/>
                <w:szCs w:val="18"/>
              </w:rPr>
              <w:t xml:space="preserve"> </w:t>
            </w:r>
            <w:r w:rsidRPr="00643BCF">
              <w:rPr>
                <w:b/>
                <w:sz w:val="20"/>
                <w:szCs w:val="18"/>
              </w:rPr>
              <w:t>afectación</w:t>
            </w:r>
            <w:r w:rsidRPr="00643BCF">
              <w:rPr>
                <w:b/>
                <w:spacing w:val="-1"/>
                <w:sz w:val="20"/>
                <w:szCs w:val="18"/>
              </w:rPr>
              <w:t xml:space="preserve"> </w:t>
            </w:r>
            <w:r w:rsidRPr="00643BCF">
              <w:rPr>
                <w:b/>
                <w:sz w:val="20"/>
                <w:szCs w:val="18"/>
              </w:rPr>
              <w:t>(m)</w:t>
            </w:r>
          </w:p>
        </w:tc>
      </w:tr>
      <w:tr w:rsidR="00E73283" w:rsidRPr="00643BCF" w14:paraId="227C2EE6" w14:textId="77777777" w:rsidTr="002273F2">
        <w:trPr>
          <w:trHeight w:val="252"/>
        </w:trPr>
        <w:tc>
          <w:tcPr>
            <w:tcW w:w="3018" w:type="dxa"/>
          </w:tcPr>
          <w:p w14:paraId="6818C6AC" w14:textId="77777777" w:rsidR="00E73283" w:rsidRPr="00643BCF" w:rsidRDefault="00E73283" w:rsidP="002273F2">
            <w:pPr>
              <w:pStyle w:val="TableParagraph"/>
              <w:spacing w:line="233" w:lineRule="exact"/>
              <w:ind w:left="967" w:right="960"/>
              <w:jc w:val="center"/>
              <w:rPr>
                <w:sz w:val="20"/>
                <w:szCs w:val="18"/>
              </w:rPr>
            </w:pPr>
            <w:r w:rsidRPr="00643BCF">
              <w:rPr>
                <w:sz w:val="20"/>
                <w:szCs w:val="18"/>
              </w:rPr>
              <w:t>Irrelevante</w:t>
            </w:r>
          </w:p>
        </w:tc>
        <w:tc>
          <w:tcPr>
            <w:tcW w:w="3018" w:type="dxa"/>
          </w:tcPr>
          <w:p w14:paraId="198AA45B" w14:textId="77777777" w:rsidR="00E73283" w:rsidRPr="00643BCF" w:rsidRDefault="00E73283" w:rsidP="002273F2">
            <w:pPr>
              <w:pStyle w:val="TableParagraph"/>
              <w:spacing w:line="233" w:lineRule="exact"/>
              <w:ind w:left="9"/>
              <w:jc w:val="center"/>
              <w:rPr>
                <w:sz w:val="20"/>
                <w:szCs w:val="18"/>
              </w:rPr>
            </w:pPr>
            <w:r w:rsidRPr="00643BCF">
              <w:rPr>
                <w:sz w:val="20"/>
                <w:szCs w:val="18"/>
              </w:rPr>
              <w:t>8</w:t>
            </w:r>
          </w:p>
        </w:tc>
        <w:tc>
          <w:tcPr>
            <w:tcW w:w="3348" w:type="dxa"/>
          </w:tcPr>
          <w:p w14:paraId="76CFF1CD" w14:textId="77777777" w:rsidR="00E73283" w:rsidRPr="00643BCF" w:rsidRDefault="00E73283" w:rsidP="002273F2">
            <w:pPr>
              <w:pStyle w:val="TableParagraph"/>
              <w:spacing w:line="233" w:lineRule="exact"/>
              <w:ind w:right="1539"/>
              <w:jc w:val="right"/>
              <w:rPr>
                <w:sz w:val="20"/>
                <w:szCs w:val="18"/>
              </w:rPr>
            </w:pPr>
            <w:r w:rsidRPr="00643BCF">
              <w:rPr>
                <w:sz w:val="20"/>
                <w:szCs w:val="18"/>
              </w:rPr>
              <w:t>20</w:t>
            </w:r>
          </w:p>
        </w:tc>
      </w:tr>
      <w:tr w:rsidR="00E73283" w:rsidRPr="00643BCF" w14:paraId="303E5BF7" w14:textId="77777777" w:rsidTr="002273F2">
        <w:trPr>
          <w:trHeight w:val="252"/>
        </w:trPr>
        <w:tc>
          <w:tcPr>
            <w:tcW w:w="3018" w:type="dxa"/>
          </w:tcPr>
          <w:p w14:paraId="111FF6EA" w14:textId="77777777" w:rsidR="00E73283" w:rsidRPr="00643BCF" w:rsidRDefault="00E73283" w:rsidP="002273F2">
            <w:pPr>
              <w:pStyle w:val="TableParagraph"/>
              <w:spacing w:line="233" w:lineRule="exact"/>
              <w:ind w:left="967" w:right="958"/>
              <w:jc w:val="center"/>
              <w:rPr>
                <w:sz w:val="20"/>
                <w:szCs w:val="18"/>
              </w:rPr>
            </w:pPr>
            <w:r w:rsidRPr="00643BCF">
              <w:rPr>
                <w:sz w:val="20"/>
                <w:szCs w:val="18"/>
              </w:rPr>
              <w:t>Leve</w:t>
            </w:r>
          </w:p>
        </w:tc>
        <w:tc>
          <w:tcPr>
            <w:tcW w:w="3018" w:type="dxa"/>
          </w:tcPr>
          <w:p w14:paraId="12501BD1" w14:textId="77777777" w:rsidR="00E73283" w:rsidRPr="00643BCF" w:rsidRDefault="00E73283" w:rsidP="002273F2">
            <w:pPr>
              <w:pStyle w:val="TableParagraph"/>
              <w:spacing w:line="233" w:lineRule="exact"/>
              <w:ind w:right="1276"/>
              <w:jc w:val="right"/>
              <w:rPr>
                <w:sz w:val="20"/>
                <w:szCs w:val="18"/>
              </w:rPr>
            </w:pPr>
            <w:r w:rsidRPr="00643BCF">
              <w:rPr>
                <w:sz w:val="20"/>
                <w:szCs w:val="18"/>
              </w:rPr>
              <w:t>9-20</w:t>
            </w:r>
          </w:p>
        </w:tc>
        <w:tc>
          <w:tcPr>
            <w:tcW w:w="3348" w:type="dxa"/>
          </w:tcPr>
          <w:p w14:paraId="2647EC3B" w14:textId="77777777" w:rsidR="00E73283" w:rsidRPr="00643BCF" w:rsidRDefault="00E73283" w:rsidP="002273F2">
            <w:pPr>
              <w:pStyle w:val="TableParagraph"/>
              <w:spacing w:line="233" w:lineRule="exact"/>
              <w:ind w:right="1539"/>
              <w:jc w:val="right"/>
              <w:rPr>
                <w:sz w:val="20"/>
                <w:szCs w:val="18"/>
              </w:rPr>
            </w:pPr>
            <w:r w:rsidRPr="00643BCF">
              <w:rPr>
                <w:sz w:val="20"/>
                <w:szCs w:val="18"/>
              </w:rPr>
              <w:t>35</w:t>
            </w:r>
          </w:p>
        </w:tc>
      </w:tr>
      <w:tr w:rsidR="00E73283" w:rsidRPr="00643BCF" w14:paraId="01E0589D" w14:textId="77777777" w:rsidTr="002273F2">
        <w:trPr>
          <w:trHeight w:val="252"/>
        </w:trPr>
        <w:tc>
          <w:tcPr>
            <w:tcW w:w="3018" w:type="dxa"/>
          </w:tcPr>
          <w:p w14:paraId="635AE5F9" w14:textId="77777777" w:rsidR="00E73283" w:rsidRPr="00643BCF" w:rsidRDefault="00E73283" w:rsidP="002273F2">
            <w:pPr>
              <w:pStyle w:val="TableParagraph"/>
              <w:spacing w:line="233" w:lineRule="exact"/>
              <w:ind w:left="967" w:right="958"/>
              <w:jc w:val="center"/>
              <w:rPr>
                <w:sz w:val="20"/>
                <w:szCs w:val="18"/>
              </w:rPr>
            </w:pPr>
            <w:r w:rsidRPr="00643BCF">
              <w:rPr>
                <w:sz w:val="20"/>
                <w:szCs w:val="18"/>
              </w:rPr>
              <w:t>Moderado</w:t>
            </w:r>
          </w:p>
        </w:tc>
        <w:tc>
          <w:tcPr>
            <w:tcW w:w="3018" w:type="dxa"/>
          </w:tcPr>
          <w:p w14:paraId="31357A18" w14:textId="77777777" w:rsidR="00E73283" w:rsidRPr="00643BCF" w:rsidRDefault="00E73283" w:rsidP="002273F2">
            <w:pPr>
              <w:pStyle w:val="TableParagraph"/>
              <w:spacing w:line="233" w:lineRule="exact"/>
              <w:ind w:right="1215"/>
              <w:jc w:val="right"/>
              <w:rPr>
                <w:sz w:val="20"/>
                <w:szCs w:val="18"/>
              </w:rPr>
            </w:pPr>
            <w:r w:rsidRPr="00643BCF">
              <w:rPr>
                <w:sz w:val="20"/>
                <w:szCs w:val="18"/>
              </w:rPr>
              <w:t>21-40</w:t>
            </w:r>
          </w:p>
        </w:tc>
        <w:tc>
          <w:tcPr>
            <w:tcW w:w="3348" w:type="dxa"/>
          </w:tcPr>
          <w:p w14:paraId="6B99AF20" w14:textId="77777777" w:rsidR="00E73283" w:rsidRPr="00643BCF" w:rsidRDefault="00E73283" w:rsidP="002273F2">
            <w:pPr>
              <w:pStyle w:val="TableParagraph"/>
              <w:spacing w:line="233" w:lineRule="exact"/>
              <w:ind w:right="1539"/>
              <w:jc w:val="right"/>
              <w:rPr>
                <w:sz w:val="20"/>
                <w:szCs w:val="18"/>
              </w:rPr>
            </w:pPr>
            <w:r w:rsidRPr="00643BCF">
              <w:rPr>
                <w:sz w:val="20"/>
                <w:szCs w:val="18"/>
              </w:rPr>
              <w:t>50</w:t>
            </w:r>
          </w:p>
        </w:tc>
      </w:tr>
      <w:tr w:rsidR="00E73283" w:rsidRPr="00643BCF" w14:paraId="7075AA72" w14:textId="77777777" w:rsidTr="002273F2">
        <w:trPr>
          <w:trHeight w:val="252"/>
        </w:trPr>
        <w:tc>
          <w:tcPr>
            <w:tcW w:w="3018" w:type="dxa"/>
          </w:tcPr>
          <w:p w14:paraId="16B4276D" w14:textId="77777777" w:rsidR="00E73283" w:rsidRPr="00643BCF" w:rsidRDefault="00E73283" w:rsidP="002273F2">
            <w:pPr>
              <w:pStyle w:val="TableParagraph"/>
              <w:spacing w:line="233" w:lineRule="exact"/>
              <w:ind w:left="967" w:right="959"/>
              <w:jc w:val="center"/>
              <w:rPr>
                <w:sz w:val="20"/>
                <w:szCs w:val="18"/>
              </w:rPr>
            </w:pPr>
            <w:r w:rsidRPr="00643BCF">
              <w:rPr>
                <w:sz w:val="20"/>
                <w:szCs w:val="18"/>
              </w:rPr>
              <w:t>Severo</w:t>
            </w:r>
          </w:p>
        </w:tc>
        <w:tc>
          <w:tcPr>
            <w:tcW w:w="3018" w:type="dxa"/>
          </w:tcPr>
          <w:p w14:paraId="18593068" w14:textId="77777777" w:rsidR="00E73283" w:rsidRPr="00643BCF" w:rsidRDefault="00E73283" w:rsidP="002273F2">
            <w:pPr>
              <w:pStyle w:val="TableParagraph"/>
              <w:spacing w:line="233" w:lineRule="exact"/>
              <w:ind w:right="1215"/>
              <w:jc w:val="right"/>
              <w:rPr>
                <w:sz w:val="20"/>
                <w:szCs w:val="18"/>
              </w:rPr>
            </w:pPr>
            <w:r w:rsidRPr="00643BCF">
              <w:rPr>
                <w:sz w:val="20"/>
                <w:szCs w:val="18"/>
              </w:rPr>
              <w:t>41-60</w:t>
            </w:r>
          </w:p>
        </w:tc>
        <w:tc>
          <w:tcPr>
            <w:tcW w:w="3348" w:type="dxa"/>
          </w:tcPr>
          <w:p w14:paraId="30A2CBEA" w14:textId="77777777" w:rsidR="00E73283" w:rsidRPr="00643BCF" w:rsidRDefault="00E73283" w:rsidP="002273F2">
            <w:pPr>
              <w:pStyle w:val="TableParagraph"/>
              <w:spacing w:line="233" w:lineRule="exact"/>
              <w:ind w:right="1539"/>
              <w:jc w:val="right"/>
              <w:rPr>
                <w:sz w:val="20"/>
                <w:szCs w:val="18"/>
              </w:rPr>
            </w:pPr>
            <w:r w:rsidRPr="00643BCF">
              <w:rPr>
                <w:sz w:val="20"/>
                <w:szCs w:val="18"/>
              </w:rPr>
              <w:t>65</w:t>
            </w:r>
          </w:p>
        </w:tc>
      </w:tr>
      <w:tr w:rsidR="00E73283" w:rsidRPr="00643BCF" w14:paraId="58F0B676" w14:textId="77777777" w:rsidTr="002273F2">
        <w:trPr>
          <w:trHeight w:val="252"/>
        </w:trPr>
        <w:tc>
          <w:tcPr>
            <w:tcW w:w="3018" w:type="dxa"/>
          </w:tcPr>
          <w:p w14:paraId="6D18BA78" w14:textId="77777777" w:rsidR="00E73283" w:rsidRPr="00643BCF" w:rsidRDefault="00E73283" w:rsidP="002273F2">
            <w:pPr>
              <w:pStyle w:val="TableParagraph"/>
              <w:spacing w:line="233" w:lineRule="exact"/>
              <w:ind w:left="967" w:right="958"/>
              <w:jc w:val="center"/>
              <w:rPr>
                <w:sz w:val="20"/>
                <w:szCs w:val="18"/>
              </w:rPr>
            </w:pPr>
            <w:r w:rsidRPr="00643BCF">
              <w:rPr>
                <w:sz w:val="20"/>
                <w:szCs w:val="18"/>
              </w:rPr>
              <w:t>Crítico</w:t>
            </w:r>
          </w:p>
        </w:tc>
        <w:tc>
          <w:tcPr>
            <w:tcW w:w="3018" w:type="dxa"/>
          </w:tcPr>
          <w:p w14:paraId="68B66C87" w14:textId="77777777" w:rsidR="00E73283" w:rsidRPr="00643BCF" w:rsidRDefault="00E73283" w:rsidP="002273F2">
            <w:pPr>
              <w:pStyle w:val="TableParagraph"/>
              <w:spacing w:line="233" w:lineRule="exact"/>
              <w:ind w:right="1215"/>
              <w:jc w:val="right"/>
              <w:rPr>
                <w:sz w:val="20"/>
                <w:szCs w:val="18"/>
              </w:rPr>
            </w:pPr>
            <w:r w:rsidRPr="00643BCF">
              <w:rPr>
                <w:sz w:val="20"/>
                <w:szCs w:val="18"/>
              </w:rPr>
              <w:t>61-80</w:t>
            </w:r>
          </w:p>
        </w:tc>
        <w:tc>
          <w:tcPr>
            <w:tcW w:w="3348" w:type="dxa"/>
          </w:tcPr>
          <w:p w14:paraId="396E5647" w14:textId="77777777" w:rsidR="00E73283" w:rsidRPr="00643BCF" w:rsidRDefault="00E73283" w:rsidP="002273F2">
            <w:pPr>
              <w:pStyle w:val="TableParagraph"/>
              <w:spacing w:line="233" w:lineRule="exact"/>
              <w:ind w:right="1539"/>
              <w:jc w:val="right"/>
              <w:rPr>
                <w:sz w:val="20"/>
                <w:szCs w:val="18"/>
              </w:rPr>
            </w:pPr>
            <w:r w:rsidRPr="00643BCF">
              <w:rPr>
                <w:sz w:val="20"/>
                <w:szCs w:val="18"/>
              </w:rPr>
              <w:t>80</w:t>
            </w:r>
          </w:p>
        </w:tc>
      </w:tr>
    </w:tbl>
    <w:p w14:paraId="2594B073" w14:textId="77777777" w:rsidR="00E73283" w:rsidRDefault="00E73283" w:rsidP="00E73283">
      <w:pPr>
        <w:spacing w:line="360" w:lineRule="auto"/>
        <w:jc w:val="both"/>
        <w:rPr>
          <w:rFonts w:ascii="Arial" w:eastAsia="Calibri" w:hAnsi="Arial" w:cs="Arial"/>
          <w:b/>
          <w:bCs/>
          <w:iCs/>
          <w:color w:val="000000"/>
          <w:sz w:val="22"/>
          <w:szCs w:val="22"/>
          <w:lang w:eastAsia="en-US"/>
        </w:rPr>
      </w:pPr>
    </w:p>
    <w:p w14:paraId="6CB285BF" w14:textId="7EC00CE8" w:rsidR="001E642D" w:rsidRPr="001E642D" w:rsidRDefault="001E642D" w:rsidP="001E642D">
      <w:pPr>
        <w:spacing w:line="360" w:lineRule="auto"/>
        <w:jc w:val="center"/>
        <w:rPr>
          <w:rFonts w:ascii="Arial" w:eastAsia="Calibri" w:hAnsi="Arial" w:cs="Arial"/>
          <w:b/>
          <w:bCs/>
          <w:iCs/>
          <w:color w:val="000000"/>
          <w:szCs w:val="22"/>
          <w:lang w:eastAsia="en-US"/>
        </w:rPr>
      </w:pPr>
      <w:r w:rsidRPr="001E642D">
        <w:rPr>
          <w:rFonts w:ascii="Arial" w:eastAsia="Calibri" w:hAnsi="Arial" w:cs="Arial"/>
          <w:b/>
          <w:bCs/>
          <w:iCs/>
          <w:color w:val="000000"/>
          <w:szCs w:val="22"/>
          <w:lang w:eastAsia="en-US"/>
        </w:rPr>
        <w:t xml:space="preserve">m = </w:t>
      </w:r>
      <w:r w:rsidR="003A1E78">
        <w:rPr>
          <w:rFonts w:ascii="Arial" w:eastAsia="Calibri" w:hAnsi="Arial" w:cs="Arial"/>
          <w:b/>
          <w:bCs/>
          <w:iCs/>
          <w:color w:val="000000"/>
          <w:szCs w:val="22"/>
          <w:lang w:eastAsia="en-US"/>
        </w:rPr>
        <w:t>2</w:t>
      </w:r>
      <w:r w:rsidR="00FC4ABA">
        <w:rPr>
          <w:rFonts w:ascii="Arial" w:eastAsia="Calibri" w:hAnsi="Arial" w:cs="Arial"/>
          <w:b/>
          <w:bCs/>
          <w:iCs/>
          <w:color w:val="000000"/>
          <w:szCs w:val="22"/>
          <w:lang w:eastAsia="en-US"/>
        </w:rPr>
        <w:t>0</w:t>
      </w:r>
    </w:p>
    <w:p w14:paraId="5441EE9D" w14:textId="77777777" w:rsidR="00E73283" w:rsidRPr="00643BCF" w:rsidRDefault="00E73283" w:rsidP="00E73FBE">
      <w:pPr>
        <w:pStyle w:val="Ttulo3"/>
        <w:rPr>
          <w:sz w:val="28"/>
        </w:rPr>
      </w:pPr>
      <w:r w:rsidRPr="00643BCF">
        <w:rPr>
          <w:sz w:val="28"/>
        </w:rPr>
        <w:t>Probabilidad de ocurrencia (o)</w:t>
      </w:r>
    </w:p>
    <w:p w14:paraId="006BD7C7" w14:textId="77777777" w:rsidR="00E73283" w:rsidRPr="00643BCF" w:rsidRDefault="00E73283" w:rsidP="00E73283">
      <w:pPr>
        <w:spacing w:line="360" w:lineRule="auto"/>
        <w:jc w:val="both"/>
        <w:rPr>
          <w:rFonts w:ascii="Arial" w:hAnsi="Arial" w:cs="Arial"/>
          <w:color w:val="000000" w:themeColor="text1"/>
          <w:szCs w:val="22"/>
        </w:rPr>
      </w:pPr>
    </w:p>
    <w:p w14:paraId="44419F7F" w14:textId="77777777" w:rsidR="00E73283" w:rsidRPr="00643BCF" w:rsidRDefault="00E73283" w:rsidP="00E73283">
      <w:pPr>
        <w:spacing w:line="360" w:lineRule="auto"/>
        <w:jc w:val="both"/>
        <w:rPr>
          <w:rFonts w:ascii="Arial" w:hAnsi="Arial" w:cs="Arial"/>
          <w:color w:val="000000" w:themeColor="text1"/>
          <w:szCs w:val="22"/>
        </w:rPr>
      </w:pPr>
      <w:r w:rsidRPr="00643BCF">
        <w:rPr>
          <w:rFonts w:ascii="Arial" w:hAnsi="Arial" w:cs="Arial"/>
          <w:color w:val="000000" w:themeColor="text1"/>
          <w:szCs w:val="22"/>
        </w:rPr>
        <w:t xml:space="preserve">La probabilidad de ocurrencia de la afectación se puede calificar como muy alta, alta, moderada, baja o muy baja atendiendo los valores presentados en el artículo 8 de la Resolución 2086 de 2010 como se presentan a continuación: </w:t>
      </w:r>
    </w:p>
    <w:p w14:paraId="24909971" w14:textId="77777777" w:rsidR="00E73283" w:rsidRPr="0038499D" w:rsidRDefault="00E73283" w:rsidP="00E73283">
      <w:pPr>
        <w:spacing w:line="360" w:lineRule="auto"/>
        <w:jc w:val="both"/>
        <w:rPr>
          <w:rFonts w:ascii="Arial" w:hAnsi="Arial" w:cs="Arial"/>
          <w:b/>
          <w:bCs/>
          <w:color w:val="000000" w:themeColor="text1"/>
          <w:sz w:val="20"/>
          <w:szCs w:val="20"/>
        </w:rPr>
      </w:pPr>
    </w:p>
    <w:p w14:paraId="5A5B3BDF" w14:textId="0B0D47FB" w:rsidR="00E73283" w:rsidRPr="0038499D" w:rsidRDefault="00E73283" w:rsidP="003A1E78">
      <w:pPr>
        <w:jc w:val="center"/>
        <w:rPr>
          <w:rFonts w:ascii="Arial" w:hAnsi="Arial" w:cs="Arial"/>
          <w:sz w:val="16"/>
          <w:szCs w:val="16"/>
        </w:rPr>
      </w:pPr>
      <w:r w:rsidRPr="0038499D">
        <w:rPr>
          <w:rFonts w:ascii="Arial" w:hAnsi="Arial" w:cs="Arial"/>
          <w:sz w:val="16"/>
          <w:szCs w:val="16"/>
        </w:rPr>
        <w:t xml:space="preserve">Tabla </w:t>
      </w:r>
      <w:r w:rsidR="00EA5294">
        <w:rPr>
          <w:rFonts w:ascii="Arial" w:hAnsi="Arial" w:cs="Arial"/>
          <w:sz w:val="16"/>
          <w:szCs w:val="16"/>
        </w:rPr>
        <w:t>6</w:t>
      </w:r>
      <w:r w:rsidRPr="0038499D">
        <w:rPr>
          <w:rFonts w:ascii="Arial" w:hAnsi="Arial" w:cs="Arial"/>
          <w:sz w:val="16"/>
          <w:szCs w:val="16"/>
        </w:rPr>
        <w:t>. Valoración Probabilidad de Ocurrencia</w:t>
      </w:r>
    </w:p>
    <w:p w14:paraId="7914C036" w14:textId="77777777" w:rsidR="00E73283" w:rsidRDefault="00E73283" w:rsidP="00E73283">
      <w:pPr>
        <w:jc w:val="center"/>
        <w:rPr>
          <w:rFonts w:ascii="Arial" w:hAnsi="Arial" w:cs="Arial"/>
          <w:sz w:val="18"/>
          <w:szCs w:val="18"/>
        </w:rPr>
      </w:pPr>
    </w:p>
    <w:tbl>
      <w:tblPr>
        <w:tblW w:w="0" w:type="auto"/>
        <w:tblInd w:w="2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4"/>
        <w:gridCol w:w="2820"/>
      </w:tblGrid>
      <w:tr w:rsidR="00E73283" w:rsidRPr="00643BCF" w14:paraId="74F7A02F" w14:textId="77777777" w:rsidTr="002273F2">
        <w:trPr>
          <w:trHeight w:val="565"/>
        </w:trPr>
        <w:tc>
          <w:tcPr>
            <w:tcW w:w="254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C1ECE88" w14:textId="77777777" w:rsidR="00E73283" w:rsidRPr="00643BCF" w:rsidRDefault="00E73283" w:rsidP="002273F2">
            <w:pPr>
              <w:suppressAutoHyphens/>
              <w:spacing w:line="360" w:lineRule="auto"/>
              <w:jc w:val="center"/>
              <w:rPr>
                <w:rFonts w:ascii="Arial" w:eastAsia="Arial Unicode MS" w:hAnsi="Arial" w:cs="Arial"/>
                <w:b/>
                <w:iCs/>
                <w:sz w:val="20"/>
                <w:szCs w:val="20"/>
                <w:lang w:val="es-CO" w:eastAsia="zh-CN"/>
              </w:rPr>
            </w:pPr>
            <w:r w:rsidRPr="00643BCF">
              <w:rPr>
                <w:rFonts w:ascii="Arial" w:eastAsia="Arial Unicode MS" w:hAnsi="Arial" w:cs="Arial"/>
                <w:b/>
                <w:iCs/>
                <w:sz w:val="20"/>
                <w:szCs w:val="20"/>
                <w:lang w:val="es-CO" w:eastAsia="zh-CN"/>
              </w:rPr>
              <w:t>Criterio</w:t>
            </w:r>
          </w:p>
        </w:tc>
        <w:tc>
          <w:tcPr>
            <w:tcW w:w="28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4E5F513" w14:textId="77777777" w:rsidR="00E73283" w:rsidRPr="00643BCF" w:rsidRDefault="00E73283" w:rsidP="002273F2">
            <w:pPr>
              <w:suppressAutoHyphens/>
              <w:spacing w:line="360" w:lineRule="auto"/>
              <w:jc w:val="center"/>
              <w:rPr>
                <w:rFonts w:ascii="Arial" w:eastAsia="Arial Unicode MS" w:hAnsi="Arial" w:cs="Arial"/>
                <w:b/>
                <w:iCs/>
                <w:sz w:val="20"/>
                <w:szCs w:val="20"/>
                <w:lang w:val="es-CO" w:eastAsia="zh-CN"/>
              </w:rPr>
            </w:pPr>
            <w:r w:rsidRPr="00643BCF">
              <w:rPr>
                <w:rFonts w:ascii="Arial" w:eastAsia="Arial Unicode MS" w:hAnsi="Arial" w:cs="Arial"/>
                <w:b/>
                <w:iCs/>
                <w:sz w:val="20"/>
                <w:szCs w:val="20"/>
                <w:lang w:val="es-CO" w:eastAsia="zh-CN"/>
              </w:rPr>
              <w:t>Valor de probabilidad de ocurrencia</w:t>
            </w:r>
          </w:p>
        </w:tc>
      </w:tr>
      <w:tr w:rsidR="00E73283" w:rsidRPr="00643BCF" w14:paraId="543F4942" w14:textId="77777777" w:rsidTr="002273F2">
        <w:trPr>
          <w:trHeight w:val="330"/>
        </w:trPr>
        <w:tc>
          <w:tcPr>
            <w:tcW w:w="2544" w:type="dxa"/>
            <w:tcBorders>
              <w:top w:val="single" w:sz="4" w:space="0" w:color="auto"/>
              <w:left w:val="single" w:sz="4" w:space="0" w:color="auto"/>
              <w:bottom w:val="single" w:sz="4" w:space="0" w:color="auto"/>
              <w:right w:val="single" w:sz="4" w:space="0" w:color="auto"/>
            </w:tcBorders>
            <w:hideMark/>
          </w:tcPr>
          <w:p w14:paraId="5AC91373" w14:textId="77777777" w:rsidR="00E73283" w:rsidRPr="00643BCF" w:rsidRDefault="00E73283" w:rsidP="002273F2">
            <w:pPr>
              <w:autoSpaceDE w:val="0"/>
              <w:autoSpaceDN w:val="0"/>
              <w:adjustRightInd w:val="0"/>
              <w:spacing w:line="360" w:lineRule="auto"/>
              <w:jc w:val="both"/>
              <w:rPr>
                <w:rFonts w:ascii="Arial" w:hAnsi="Arial" w:cs="Arial"/>
                <w:sz w:val="20"/>
                <w:szCs w:val="18"/>
              </w:rPr>
            </w:pPr>
            <w:r w:rsidRPr="00643BCF">
              <w:rPr>
                <w:rFonts w:ascii="Arial" w:hAnsi="Arial" w:cs="Arial"/>
                <w:sz w:val="20"/>
                <w:szCs w:val="18"/>
              </w:rPr>
              <w:t>Muy Alta</w:t>
            </w:r>
          </w:p>
        </w:tc>
        <w:tc>
          <w:tcPr>
            <w:tcW w:w="2820" w:type="dxa"/>
            <w:tcBorders>
              <w:top w:val="single" w:sz="4" w:space="0" w:color="auto"/>
              <w:left w:val="single" w:sz="4" w:space="0" w:color="auto"/>
              <w:bottom w:val="single" w:sz="4" w:space="0" w:color="auto"/>
              <w:right w:val="single" w:sz="4" w:space="0" w:color="auto"/>
            </w:tcBorders>
            <w:hideMark/>
          </w:tcPr>
          <w:p w14:paraId="6EFBFDAA" w14:textId="77777777" w:rsidR="00E73283" w:rsidRPr="00643BCF" w:rsidRDefault="00E73283" w:rsidP="002273F2">
            <w:pPr>
              <w:autoSpaceDE w:val="0"/>
              <w:autoSpaceDN w:val="0"/>
              <w:adjustRightInd w:val="0"/>
              <w:spacing w:line="360" w:lineRule="auto"/>
              <w:jc w:val="center"/>
              <w:rPr>
                <w:rFonts w:ascii="Arial" w:hAnsi="Arial" w:cs="Arial"/>
                <w:sz w:val="20"/>
                <w:szCs w:val="18"/>
              </w:rPr>
            </w:pPr>
            <w:r w:rsidRPr="00643BCF">
              <w:rPr>
                <w:rFonts w:ascii="Arial" w:hAnsi="Arial" w:cs="Arial"/>
                <w:sz w:val="20"/>
                <w:szCs w:val="18"/>
              </w:rPr>
              <w:t>1</w:t>
            </w:r>
          </w:p>
        </w:tc>
      </w:tr>
      <w:tr w:rsidR="00E73283" w:rsidRPr="00643BCF" w14:paraId="2E3CE4DB" w14:textId="77777777" w:rsidTr="002273F2">
        <w:trPr>
          <w:trHeight w:val="345"/>
        </w:trPr>
        <w:tc>
          <w:tcPr>
            <w:tcW w:w="2544" w:type="dxa"/>
            <w:tcBorders>
              <w:top w:val="single" w:sz="4" w:space="0" w:color="auto"/>
              <w:left w:val="single" w:sz="4" w:space="0" w:color="auto"/>
              <w:bottom w:val="single" w:sz="4" w:space="0" w:color="auto"/>
              <w:right w:val="single" w:sz="4" w:space="0" w:color="auto"/>
            </w:tcBorders>
            <w:hideMark/>
          </w:tcPr>
          <w:p w14:paraId="1AEA5566" w14:textId="77777777" w:rsidR="00E73283" w:rsidRPr="00643BCF" w:rsidRDefault="00E73283" w:rsidP="002273F2">
            <w:pPr>
              <w:autoSpaceDE w:val="0"/>
              <w:autoSpaceDN w:val="0"/>
              <w:adjustRightInd w:val="0"/>
              <w:spacing w:line="360" w:lineRule="auto"/>
              <w:jc w:val="both"/>
              <w:rPr>
                <w:rFonts w:ascii="Arial" w:hAnsi="Arial" w:cs="Arial"/>
                <w:sz w:val="20"/>
                <w:szCs w:val="18"/>
              </w:rPr>
            </w:pPr>
            <w:r w:rsidRPr="00643BCF">
              <w:rPr>
                <w:rFonts w:ascii="Arial" w:hAnsi="Arial" w:cs="Arial"/>
                <w:sz w:val="20"/>
                <w:szCs w:val="18"/>
              </w:rPr>
              <w:t>Alta</w:t>
            </w:r>
          </w:p>
        </w:tc>
        <w:tc>
          <w:tcPr>
            <w:tcW w:w="2820" w:type="dxa"/>
            <w:tcBorders>
              <w:top w:val="single" w:sz="4" w:space="0" w:color="auto"/>
              <w:left w:val="single" w:sz="4" w:space="0" w:color="auto"/>
              <w:bottom w:val="single" w:sz="4" w:space="0" w:color="auto"/>
              <w:right w:val="single" w:sz="4" w:space="0" w:color="auto"/>
            </w:tcBorders>
            <w:hideMark/>
          </w:tcPr>
          <w:p w14:paraId="2ADAFD87" w14:textId="77777777" w:rsidR="00E73283" w:rsidRPr="00643BCF" w:rsidRDefault="00E73283" w:rsidP="002273F2">
            <w:pPr>
              <w:autoSpaceDE w:val="0"/>
              <w:autoSpaceDN w:val="0"/>
              <w:adjustRightInd w:val="0"/>
              <w:spacing w:line="360" w:lineRule="auto"/>
              <w:jc w:val="center"/>
              <w:rPr>
                <w:rFonts w:ascii="Arial" w:hAnsi="Arial" w:cs="Arial"/>
                <w:sz w:val="20"/>
                <w:szCs w:val="18"/>
              </w:rPr>
            </w:pPr>
            <w:r w:rsidRPr="00643BCF">
              <w:rPr>
                <w:rFonts w:ascii="Arial" w:hAnsi="Arial" w:cs="Arial"/>
                <w:sz w:val="20"/>
                <w:szCs w:val="18"/>
              </w:rPr>
              <w:t>0.8</w:t>
            </w:r>
          </w:p>
        </w:tc>
      </w:tr>
      <w:tr w:rsidR="00E73283" w:rsidRPr="00643BCF" w14:paraId="6F6C1D5D" w14:textId="77777777" w:rsidTr="002273F2">
        <w:trPr>
          <w:trHeight w:val="345"/>
        </w:trPr>
        <w:tc>
          <w:tcPr>
            <w:tcW w:w="2544" w:type="dxa"/>
            <w:tcBorders>
              <w:top w:val="single" w:sz="4" w:space="0" w:color="auto"/>
              <w:left w:val="single" w:sz="4" w:space="0" w:color="auto"/>
              <w:bottom w:val="single" w:sz="4" w:space="0" w:color="auto"/>
              <w:right w:val="single" w:sz="4" w:space="0" w:color="auto"/>
            </w:tcBorders>
            <w:hideMark/>
          </w:tcPr>
          <w:p w14:paraId="712483F7" w14:textId="77777777" w:rsidR="00E73283" w:rsidRPr="00643BCF" w:rsidRDefault="00E73283" w:rsidP="002273F2">
            <w:pPr>
              <w:autoSpaceDE w:val="0"/>
              <w:autoSpaceDN w:val="0"/>
              <w:adjustRightInd w:val="0"/>
              <w:spacing w:line="360" w:lineRule="auto"/>
              <w:jc w:val="both"/>
              <w:rPr>
                <w:rFonts w:ascii="Arial" w:hAnsi="Arial" w:cs="Arial"/>
                <w:sz w:val="20"/>
                <w:szCs w:val="18"/>
              </w:rPr>
            </w:pPr>
            <w:r w:rsidRPr="00643BCF">
              <w:rPr>
                <w:rFonts w:ascii="Arial" w:hAnsi="Arial" w:cs="Arial"/>
                <w:sz w:val="20"/>
                <w:szCs w:val="18"/>
              </w:rPr>
              <w:t>Moderada</w:t>
            </w:r>
          </w:p>
        </w:tc>
        <w:tc>
          <w:tcPr>
            <w:tcW w:w="2820" w:type="dxa"/>
            <w:tcBorders>
              <w:top w:val="single" w:sz="4" w:space="0" w:color="auto"/>
              <w:left w:val="single" w:sz="4" w:space="0" w:color="auto"/>
              <w:bottom w:val="single" w:sz="4" w:space="0" w:color="auto"/>
              <w:right w:val="single" w:sz="4" w:space="0" w:color="auto"/>
            </w:tcBorders>
            <w:hideMark/>
          </w:tcPr>
          <w:p w14:paraId="20E795D7" w14:textId="77777777" w:rsidR="00E73283" w:rsidRPr="00643BCF" w:rsidRDefault="00E73283" w:rsidP="002273F2">
            <w:pPr>
              <w:autoSpaceDE w:val="0"/>
              <w:autoSpaceDN w:val="0"/>
              <w:adjustRightInd w:val="0"/>
              <w:spacing w:line="360" w:lineRule="auto"/>
              <w:jc w:val="center"/>
              <w:rPr>
                <w:rFonts w:ascii="Arial" w:hAnsi="Arial" w:cs="Arial"/>
                <w:sz w:val="20"/>
                <w:szCs w:val="18"/>
              </w:rPr>
            </w:pPr>
            <w:r w:rsidRPr="00643BCF">
              <w:rPr>
                <w:rFonts w:ascii="Arial" w:hAnsi="Arial" w:cs="Arial"/>
                <w:sz w:val="20"/>
                <w:szCs w:val="18"/>
              </w:rPr>
              <w:t>0.6</w:t>
            </w:r>
          </w:p>
        </w:tc>
      </w:tr>
      <w:tr w:rsidR="00E73283" w:rsidRPr="00643BCF" w14:paraId="2AB8CFAC" w14:textId="77777777" w:rsidTr="002273F2">
        <w:trPr>
          <w:trHeight w:val="345"/>
        </w:trPr>
        <w:tc>
          <w:tcPr>
            <w:tcW w:w="2544" w:type="dxa"/>
            <w:tcBorders>
              <w:top w:val="single" w:sz="4" w:space="0" w:color="auto"/>
              <w:left w:val="single" w:sz="4" w:space="0" w:color="auto"/>
              <w:bottom w:val="single" w:sz="4" w:space="0" w:color="auto"/>
              <w:right w:val="single" w:sz="4" w:space="0" w:color="auto"/>
            </w:tcBorders>
            <w:hideMark/>
          </w:tcPr>
          <w:p w14:paraId="21AF64D5" w14:textId="77777777" w:rsidR="00E73283" w:rsidRPr="00643BCF" w:rsidRDefault="00E73283" w:rsidP="002273F2">
            <w:pPr>
              <w:autoSpaceDE w:val="0"/>
              <w:autoSpaceDN w:val="0"/>
              <w:adjustRightInd w:val="0"/>
              <w:spacing w:line="360" w:lineRule="auto"/>
              <w:jc w:val="both"/>
              <w:rPr>
                <w:rFonts w:ascii="Arial" w:hAnsi="Arial" w:cs="Arial"/>
                <w:sz w:val="20"/>
                <w:szCs w:val="18"/>
              </w:rPr>
            </w:pPr>
            <w:r w:rsidRPr="00643BCF">
              <w:rPr>
                <w:rFonts w:ascii="Arial" w:hAnsi="Arial" w:cs="Arial"/>
                <w:sz w:val="20"/>
                <w:szCs w:val="18"/>
              </w:rPr>
              <w:t>Baja</w:t>
            </w:r>
          </w:p>
        </w:tc>
        <w:tc>
          <w:tcPr>
            <w:tcW w:w="2820" w:type="dxa"/>
            <w:tcBorders>
              <w:top w:val="single" w:sz="4" w:space="0" w:color="auto"/>
              <w:left w:val="single" w:sz="4" w:space="0" w:color="auto"/>
              <w:bottom w:val="single" w:sz="4" w:space="0" w:color="auto"/>
              <w:right w:val="single" w:sz="4" w:space="0" w:color="auto"/>
            </w:tcBorders>
            <w:hideMark/>
          </w:tcPr>
          <w:p w14:paraId="60BC1685" w14:textId="77777777" w:rsidR="00E73283" w:rsidRPr="00643BCF" w:rsidRDefault="00E73283" w:rsidP="002273F2">
            <w:pPr>
              <w:autoSpaceDE w:val="0"/>
              <w:autoSpaceDN w:val="0"/>
              <w:adjustRightInd w:val="0"/>
              <w:spacing w:line="360" w:lineRule="auto"/>
              <w:jc w:val="center"/>
              <w:rPr>
                <w:rFonts w:ascii="Arial" w:hAnsi="Arial" w:cs="Arial"/>
                <w:sz w:val="20"/>
                <w:szCs w:val="18"/>
              </w:rPr>
            </w:pPr>
            <w:r w:rsidRPr="00643BCF">
              <w:rPr>
                <w:rFonts w:ascii="Arial" w:hAnsi="Arial" w:cs="Arial"/>
                <w:sz w:val="20"/>
                <w:szCs w:val="18"/>
              </w:rPr>
              <w:t>0.4</w:t>
            </w:r>
          </w:p>
        </w:tc>
      </w:tr>
      <w:tr w:rsidR="00E73283" w:rsidRPr="00643BCF" w14:paraId="5C6C2422" w14:textId="77777777" w:rsidTr="002273F2">
        <w:trPr>
          <w:trHeight w:val="330"/>
        </w:trPr>
        <w:tc>
          <w:tcPr>
            <w:tcW w:w="2544" w:type="dxa"/>
            <w:tcBorders>
              <w:top w:val="single" w:sz="4" w:space="0" w:color="auto"/>
              <w:left w:val="single" w:sz="4" w:space="0" w:color="auto"/>
              <w:bottom w:val="single" w:sz="4" w:space="0" w:color="auto"/>
              <w:right w:val="single" w:sz="4" w:space="0" w:color="auto"/>
            </w:tcBorders>
            <w:hideMark/>
          </w:tcPr>
          <w:p w14:paraId="0F03CDC8" w14:textId="77777777" w:rsidR="00E73283" w:rsidRPr="00643BCF" w:rsidRDefault="00E73283" w:rsidP="002273F2">
            <w:pPr>
              <w:autoSpaceDE w:val="0"/>
              <w:autoSpaceDN w:val="0"/>
              <w:adjustRightInd w:val="0"/>
              <w:spacing w:line="360" w:lineRule="auto"/>
              <w:jc w:val="both"/>
              <w:rPr>
                <w:rFonts w:ascii="Arial" w:hAnsi="Arial" w:cs="Arial"/>
                <w:sz w:val="20"/>
                <w:szCs w:val="18"/>
              </w:rPr>
            </w:pPr>
            <w:r w:rsidRPr="00643BCF">
              <w:rPr>
                <w:rFonts w:ascii="Arial" w:hAnsi="Arial" w:cs="Arial"/>
                <w:sz w:val="20"/>
                <w:szCs w:val="18"/>
              </w:rPr>
              <w:t>Muy Baja</w:t>
            </w:r>
          </w:p>
        </w:tc>
        <w:tc>
          <w:tcPr>
            <w:tcW w:w="2820" w:type="dxa"/>
            <w:tcBorders>
              <w:top w:val="single" w:sz="4" w:space="0" w:color="auto"/>
              <w:left w:val="single" w:sz="4" w:space="0" w:color="auto"/>
              <w:bottom w:val="single" w:sz="4" w:space="0" w:color="auto"/>
              <w:right w:val="single" w:sz="4" w:space="0" w:color="auto"/>
            </w:tcBorders>
            <w:hideMark/>
          </w:tcPr>
          <w:p w14:paraId="1FFA3266" w14:textId="77777777" w:rsidR="00E73283" w:rsidRPr="00643BCF" w:rsidRDefault="00E73283" w:rsidP="002273F2">
            <w:pPr>
              <w:autoSpaceDE w:val="0"/>
              <w:autoSpaceDN w:val="0"/>
              <w:adjustRightInd w:val="0"/>
              <w:spacing w:line="360" w:lineRule="auto"/>
              <w:jc w:val="center"/>
              <w:rPr>
                <w:rFonts w:ascii="Arial" w:hAnsi="Arial" w:cs="Arial"/>
                <w:sz w:val="20"/>
                <w:szCs w:val="18"/>
              </w:rPr>
            </w:pPr>
            <w:r w:rsidRPr="00643BCF">
              <w:rPr>
                <w:rFonts w:ascii="Arial" w:hAnsi="Arial" w:cs="Arial"/>
                <w:sz w:val="20"/>
                <w:szCs w:val="18"/>
              </w:rPr>
              <w:t>0.2</w:t>
            </w:r>
          </w:p>
        </w:tc>
      </w:tr>
    </w:tbl>
    <w:p w14:paraId="3BB30538" w14:textId="77777777" w:rsidR="00E73283" w:rsidRPr="00643BCF" w:rsidRDefault="00E73283" w:rsidP="00E73283">
      <w:pPr>
        <w:spacing w:line="360" w:lineRule="auto"/>
        <w:jc w:val="center"/>
        <w:rPr>
          <w:rFonts w:ascii="Arial" w:hAnsi="Arial" w:cs="Arial"/>
          <w:sz w:val="28"/>
          <w:szCs w:val="22"/>
          <w:lang w:val="es-CO" w:eastAsia="es-CO"/>
        </w:rPr>
      </w:pPr>
      <w:r w:rsidRPr="00643BCF">
        <w:rPr>
          <w:rFonts w:ascii="Arial" w:hAnsi="Arial" w:cs="Arial"/>
          <w:color w:val="000000" w:themeColor="text1"/>
          <w:sz w:val="18"/>
          <w:szCs w:val="14"/>
        </w:rPr>
        <w:t>Fuente: Tomado de Resolución 2086 del 2010</w:t>
      </w:r>
    </w:p>
    <w:p w14:paraId="5DDBF927" w14:textId="0DA2A9D0" w:rsidR="00E73283" w:rsidRDefault="00E73283" w:rsidP="00E73283">
      <w:pPr>
        <w:spacing w:line="360" w:lineRule="auto"/>
        <w:jc w:val="both"/>
        <w:rPr>
          <w:rFonts w:ascii="Arial" w:hAnsi="Arial" w:cs="Arial"/>
          <w:color w:val="000000" w:themeColor="text1"/>
          <w:sz w:val="22"/>
          <w:szCs w:val="22"/>
        </w:rPr>
      </w:pPr>
    </w:p>
    <w:p w14:paraId="34595AAB" w14:textId="018F896B" w:rsidR="003A1E78" w:rsidRPr="00EA5294" w:rsidRDefault="00FC4ABA" w:rsidP="00E73283">
      <w:pPr>
        <w:spacing w:line="360" w:lineRule="auto"/>
        <w:jc w:val="both"/>
        <w:rPr>
          <w:rFonts w:ascii="Arial" w:hAnsi="Arial" w:cs="Arial"/>
          <w:b/>
          <w:color w:val="000000" w:themeColor="text1"/>
          <w:szCs w:val="22"/>
        </w:rPr>
      </w:pPr>
      <w:r>
        <w:rPr>
          <w:rFonts w:ascii="Arial" w:hAnsi="Arial" w:cs="Arial"/>
          <w:b/>
          <w:color w:val="000000" w:themeColor="text1"/>
          <w:szCs w:val="22"/>
        </w:rPr>
        <w:t>Cargos primero, segundo y tercero</w:t>
      </w:r>
    </w:p>
    <w:p w14:paraId="1C274FD9" w14:textId="0FB7706F" w:rsidR="003A1E78" w:rsidRDefault="00E73283" w:rsidP="00E73283">
      <w:pPr>
        <w:spacing w:line="360" w:lineRule="auto"/>
        <w:jc w:val="both"/>
        <w:rPr>
          <w:rFonts w:ascii="Arial" w:hAnsi="Arial" w:cs="Arial"/>
          <w:color w:val="000000"/>
          <w:sz w:val="22"/>
          <w:szCs w:val="22"/>
        </w:rPr>
      </w:pPr>
      <w:r w:rsidRPr="00643BCF">
        <w:rPr>
          <w:rFonts w:ascii="Arial" w:hAnsi="Arial" w:cs="Arial"/>
          <w:color w:val="000000" w:themeColor="text1"/>
          <w:szCs w:val="22"/>
        </w:rPr>
        <w:t xml:space="preserve">Revisada la documentación que reposa en el expediente del presente proceso, se considera que el nivel de certeza que se tiene de que las afectaciones evaluadas ocurran es </w:t>
      </w:r>
      <w:r w:rsidR="00FC4ABA">
        <w:rPr>
          <w:rFonts w:ascii="Arial" w:hAnsi="Arial" w:cs="Arial"/>
          <w:color w:val="000000" w:themeColor="text1"/>
          <w:szCs w:val="22"/>
          <w:u w:val="single"/>
        </w:rPr>
        <w:t>muy baja</w:t>
      </w:r>
      <w:r w:rsidRPr="00643BCF">
        <w:rPr>
          <w:rFonts w:ascii="Arial" w:hAnsi="Arial" w:cs="Arial"/>
          <w:color w:val="000000" w:themeColor="text1"/>
          <w:szCs w:val="22"/>
          <w:u w:val="single"/>
        </w:rPr>
        <w:t>.</w:t>
      </w:r>
      <w:r w:rsidRPr="00643BCF">
        <w:rPr>
          <w:rFonts w:ascii="Arial" w:hAnsi="Arial" w:cs="Arial"/>
          <w:b/>
          <w:bCs/>
          <w:color w:val="000000" w:themeColor="text1"/>
          <w:szCs w:val="22"/>
        </w:rPr>
        <w:t xml:space="preserve"> </w:t>
      </w:r>
      <w:r w:rsidRPr="00643BCF">
        <w:rPr>
          <w:rFonts w:ascii="Arial" w:hAnsi="Arial" w:cs="Arial"/>
          <w:color w:val="000000" w:themeColor="text1"/>
          <w:szCs w:val="22"/>
        </w:rPr>
        <w:t xml:space="preserve">Lo anterior, </w:t>
      </w:r>
      <w:r w:rsidR="00AA4FD0" w:rsidRPr="00AA4FD0">
        <w:rPr>
          <w:rFonts w:ascii="Arial" w:hAnsi="Arial" w:cs="Arial"/>
          <w:color w:val="000000" w:themeColor="text1"/>
          <w:szCs w:val="22"/>
        </w:rPr>
        <w:t>considerando</w:t>
      </w:r>
      <w:r w:rsidR="00FC4ABA">
        <w:rPr>
          <w:rFonts w:ascii="Arial" w:hAnsi="Arial" w:cs="Arial"/>
          <w:color w:val="000000" w:themeColor="text1"/>
          <w:szCs w:val="22"/>
        </w:rPr>
        <w:t xml:space="preserve"> que el usuario presenta radicados con correcciones a los requerimientos mencionados en los conceptos técnicos con el fin de mantener la concesión vigente.</w:t>
      </w:r>
    </w:p>
    <w:p w14:paraId="13C14696" w14:textId="119BAC22" w:rsidR="00E73283" w:rsidRPr="00AA4FD0" w:rsidRDefault="00E73283" w:rsidP="00E73283">
      <w:pPr>
        <w:spacing w:line="360" w:lineRule="auto"/>
        <w:jc w:val="both"/>
        <w:rPr>
          <w:rFonts w:ascii="Arial" w:hAnsi="Arial" w:cs="Arial"/>
          <w:szCs w:val="22"/>
        </w:rPr>
      </w:pPr>
      <w:r w:rsidRPr="00643BCF">
        <w:rPr>
          <w:rFonts w:ascii="Arial" w:hAnsi="Arial" w:cs="Arial"/>
          <w:color w:val="000000" w:themeColor="text1"/>
          <w:szCs w:val="22"/>
        </w:rPr>
        <w:t xml:space="preserve">. </w:t>
      </w:r>
    </w:p>
    <w:p w14:paraId="78BDB105" w14:textId="25FA6F8E" w:rsidR="00E73283" w:rsidRDefault="00E73283" w:rsidP="00E73283">
      <w:pPr>
        <w:spacing w:line="360" w:lineRule="auto"/>
        <w:jc w:val="center"/>
        <w:rPr>
          <w:rFonts w:ascii="Arial" w:hAnsi="Arial" w:cs="Arial"/>
          <w:b/>
          <w:szCs w:val="22"/>
          <w:lang w:val="es-CO" w:eastAsia="es-CO"/>
        </w:rPr>
      </w:pPr>
      <w:r w:rsidRPr="00643BCF">
        <w:rPr>
          <w:rFonts w:ascii="Arial" w:hAnsi="Arial" w:cs="Arial"/>
          <w:b/>
          <w:szCs w:val="22"/>
          <w:lang w:val="es-CO" w:eastAsia="es-CO"/>
        </w:rPr>
        <w:t xml:space="preserve">o = </w:t>
      </w:r>
      <w:r w:rsidR="00FC4ABA">
        <w:rPr>
          <w:rFonts w:ascii="Arial" w:hAnsi="Arial" w:cs="Arial"/>
          <w:b/>
          <w:szCs w:val="22"/>
          <w:lang w:val="es-CO" w:eastAsia="es-CO"/>
        </w:rPr>
        <w:t>0,2</w:t>
      </w:r>
    </w:p>
    <w:p w14:paraId="6A1B6F16" w14:textId="6C686AEE" w:rsidR="00AA4FD0" w:rsidRPr="00FC7393" w:rsidRDefault="00AA4FD0" w:rsidP="00EA5294">
      <w:pPr>
        <w:spacing w:line="360" w:lineRule="auto"/>
        <w:rPr>
          <w:rFonts w:ascii="Arial" w:eastAsia="Calibri" w:hAnsi="Arial" w:cs="Arial"/>
          <w:b/>
          <w:szCs w:val="22"/>
          <w:u w:val="single"/>
          <w:lang w:val="es-CO" w:eastAsia="en-US"/>
        </w:rPr>
      </w:pPr>
    </w:p>
    <w:p w14:paraId="203D066D" w14:textId="77777777" w:rsidR="00E73283" w:rsidRPr="00643BCF" w:rsidRDefault="00E73283" w:rsidP="00E73FBE">
      <w:pPr>
        <w:pStyle w:val="Ttulo3"/>
        <w:rPr>
          <w:sz w:val="28"/>
        </w:rPr>
      </w:pPr>
      <w:r w:rsidRPr="00643BCF">
        <w:rPr>
          <w:sz w:val="28"/>
        </w:rPr>
        <w:t xml:space="preserve">Determinación del riesgo </w:t>
      </w:r>
    </w:p>
    <w:p w14:paraId="602C55F1" w14:textId="77777777" w:rsidR="00E73283" w:rsidRPr="00643BCF" w:rsidRDefault="00E73283" w:rsidP="00E73283">
      <w:pPr>
        <w:spacing w:line="360" w:lineRule="auto"/>
        <w:jc w:val="both"/>
        <w:rPr>
          <w:rFonts w:ascii="Arial" w:eastAsia="Calibri" w:hAnsi="Arial" w:cs="Arial"/>
          <w:szCs w:val="22"/>
          <w:lang w:val="es-CO" w:eastAsia="en-US"/>
        </w:rPr>
      </w:pPr>
    </w:p>
    <w:p w14:paraId="1FE9F04B" w14:textId="77777777" w:rsidR="00E73283" w:rsidRDefault="00E73283" w:rsidP="00E73283">
      <w:pPr>
        <w:spacing w:line="360" w:lineRule="auto"/>
        <w:jc w:val="both"/>
        <w:rPr>
          <w:rFonts w:ascii="Arial" w:eastAsia="Calibri" w:hAnsi="Arial" w:cs="Arial"/>
          <w:szCs w:val="22"/>
          <w:lang w:val="es-CO" w:eastAsia="en-US"/>
        </w:rPr>
      </w:pPr>
      <w:r w:rsidRPr="00643BCF">
        <w:rPr>
          <w:rFonts w:ascii="Arial" w:eastAsia="Calibri" w:hAnsi="Arial" w:cs="Arial"/>
          <w:szCs w:val="22"/>
          <w:lang w:val="es-CO" w:eastAsia="en-US"/>
        </w:rPr>
        <w:t>Definido el nivel potencial de impacto y la probabilidad de ocurrencia se procede a establecer el nivel de riesgo.</w:t>
      </w:r>
    </w:p>
    <w:p w14:paraId="028613CE" w14:textId="77777777" w:rsidR="001E642D" w:rsidRPr="00643BCF" w:rsidRDefault="001E642D" w:rsidP="00E73283">
      <w:pPr>
        <w:spacing w:line="360" w:lineRule="auto"/>
        <w:jc w:val="both"/>
        <w:rPr>
          <w:rFonts w:ascii="Arial" w:eastAsia="Calibri" w:hAnsi="Arial" w:cs="Arial"/>
          <w:szCs w:val="22"/>
          <w:lang w:val="es-CO" w:eastAsia="en-US"/>
        </w:rPr>
      </w:pPr>
    </w:p>
    <w:p w14:paraId="2751A726" w14:textId="77777777" w:rsidR="001E642D" w:rsidRPr="00A34B51" w:rsidRDefault="001E642D" w:rsidP="001E642D">
      <w:pPr>
        <w:spacing w:line="360" w:lineRule="auto"/>
        <w:jc w:val="center"/>
        <w:rPr>
          <w:rFonts w:ascii="Arial" w:hAnsi="Arial" w:cs="Arial"/>
          <w:color w:val="000000"/>
        </w:rPr>
      </w:pPr>
      <w:r w:rsidRPr="00A34B51">
        <w:rPr>
          <w:rFonts w:ascii="Arial" w:hAnsi="Arial" w:cs="Arial"/>
          <w:color w:val="000000"/>
        </w:rPr>
        <w:t>r = o × m</w:t>
      </w:r>
    </w:p>
    <w:p w14:paraId="6CB43CBE" w14:textId="77777777" w:rsidR="00E73283" w:rsidRPr="00643BCF" w:rsidRDefault="00E73283" w:rsidP="00E73283">
      <w:pPr>
        <w:spacing w:line="360" w:lineRule="auto"/>
        <w:jc w:val="both"/>
        <w:rPr>
          <w:rFonts w:ascii="Arial" w:eastAsia="Calibri" w:hAnsi="Arial" w:cs="Arial"/>
          <w:szCs w:val="22"/>
          <w:lang w:val="es-CO" w:eastAsia="en-US"/>
        </w:rPr>
      </w:pPr>
    </w:p>
    <w:p w14:paraId="598B3A82" w14:textId="77777777" w:rsidR="00E73283" w:rsidRPr="00643BCF" w:rsidRDefault="00E73283" w:rsidP="00E73283">
      <w:pPr>
        <w:spacing w:line="360" w:lineRule="auto"/>
        <w:jc w:val="both"/>
        <w:rPr>
          <w:rFonts w:ascii="Arial" w:eastAsia="Calibri" w:hAnsi="Arial" w:cs="Arial"/>
          <w:lang w:val="es-CO" w:eastAsia="en-US"/>
        </w:rPr>
      </w:pPr>
      <w:r w:rsidRPr="00643BCF">
        <w:rPr>
          <w:rFonts w:ascii="Arial" w:eastAsia="Calibri" w:hAnsi="Arial" w:cs="Arial"/>
          <w:lang w:val="es-CO" w:eastAsia="en-US"/>
        </w:rPr>
        <w:t>Donde:</w:t>
      </w:r>
    </w:p>
    <w:p w14:paraId="4D50863C" w14:textId="77777777" w:rsidR="00E73283" w:rsidRPr="00643BCF" w:rsidRDefault="00E73283" w:rsidP="00E73283">
      <w:pPr>
        <w:spacing w:line="360" w:lineRule="auto"/>
        <w:jc w:val="both"/>
        <w:rPr>
          <w:rFonts w:ascii="Arial" w:eastAsia="Calibri" w:hAnsi="Arial" w:cs="Arial"/>
          <w:lang w:val="es-CO" w:eastAsia="en-US"/>
        </w:rPr>
      </w:pPr>
      <w:r w:rsidRPr="00643BCF">
        <w:rPr>
          <w:rFonts w:ascii="Arial" w:eastAsia="Calibri" w:hAnsi="Arial" w:cs="Arial"/>
          <w:lang w:val="es-CO" w:eastAsia="en-US"/>
        </w:rPr>
        <w:t>r = Riesgo</w:t>
      </w:r>
    </w:p>
    <w:p w14:paraId="253A930D" w14:textId="77777777" w:rsidR="00E73283" w:rsidRPr="00643BCF" w:rsidRDefault="00E73283" w:rsidP="00E73283">
      <w:pPr>
        <w:spacing w:line="360" w:lineRule="auto"/>
        <w:jc w:val="both"/>
        <w:rPr>
          <w:rFonts w:ascii="Arial" w:eastAsia="Calibri" w:hAnsi="Arial" w:cs="Arial"/>
          <w:lang w:val="es-CO" w:eastAsia="en-US"/>
        </w:rPr>
      </w:pPr>
      <w:r w:rsidRPr="00643BCF">
        <w:rPr>
          <w:rFonts w:ascii="Arial" w:eastAsia="Calibri" w:hAnsi="Arial" w:cs="Arial"/>
          <w:lang w:val="es-CO" w:eastAsia="en-US"/>
        </w:rPr>
        <w:t>o = Probabilidad de ocurrencia de la afectación</w:t>
      </w:r>
    </w:p>
    <w:p w14:paraId="532818BD" w14:textId="77777777" w:rsidR="00E73283" w:rsidRPr="00643BCF" w:rsidRDefault="00E73283" w:rsidP="00E73283">
      <w:pPr>
        <w:spacing w:line="360" w:lineRule="auto"/>
        <w:jc w:val="both"/>
        <w:rPr>
          <w:rFonts w:ascii="Arial" w:eastAsia="Calibri" w:hAnsi="Arial" w:cs="Arial"/>
          <w:lang w:val="es-CO" w:eastAsia="en-US"/>
        </w:rPr>
      </w:pPr>
      <w:r w:rsidRPr="00643BCF">
        <w:rPr>
          <w:rFonts w:ascii="Arial" w:eastAsia="Calibri" w:hAnsi="Arial" w:cs="Arial"/>
          <w:lang w:val="es-CO" w:eastAsia="en-US"/>
        </w:rPr>
        <w:t>m = Magnitud potencial de la afectación</w:t>
      </w:r>
    </w:p>
    <w:p w14:paraId="4449DB48" w14:textId="77777777" w:rsidR="00E73283" w:rsidRPr="00643BCF" w:rsidRDefault="00E73283" w:rsidP="00E73283">
      <w:pPr>
        <w:spacing w:line="360" w:lineRule="auto"/>
        <w:jc w:val="both"/>
        <w:rPr>
          <w:rFonts w:ascii="Arial" w:eastAsia="Calibri" w:hAnsi="Arial" w:cs="Arial"/>
          <w:lang w:val="es-CO" w:eastAsia="en-US"/>
        </w:rPr>
      </w:pPr>
    </w:p>
    <w:p w14:paraId="66FD2D4E" w14:textId="164DD5EA" w:rsidR="000624EE" w:rsidRPr="00827849" w:rsidRDefault="00FC4ABA" w:rsidP="000624EE">
      <w:pPr>
        <w:spacing w:line="360" w:lineRule="auto"/>
        <w:jc w:val="both"/>
        <w:rPr>
          <w:rFonts w:ascii="Arial" w:hAnsi="Arial"/>
          <w:b/>
          <w:bCs/>
          <w:lang w:val="es-CO"/>
        </w:rPr>
      </w:pPr>
      <w:r>
        <w:rPr>
          <w:rFonts w:ascii="Arial" w:hAnsi="Arial"/>
          <w:b/>
          <w:bCs/>
          <w:lang w:val="es-CO"/>
        </w:rPr>
        <w:t>Cargos primero, segundo y tercero</w:t>
      </w:r>
    </w:p>
    <w:p w14:paraId="19C00711" w14:textId="2BECE739" w:rsidR="000624EE" w:rsidRPr="00827849" w:rsidRDefault="000624EE" w:rsidP="000624EE">
      <w:pPr>
        <w:spacing w:line="360" w:lineRule="auto"/>
        <w:jc w:val="both"/>
        <w:rPr>
          <w:rFonts w:ascii="Arial" w:hAnsi="Arial"/>
          <w:lang w:val="es-CO"/>
        </w:rPr>
      </w:pPr>
      <w:r w:rsidRPr="00827849">
        <w:rPr>
          <w:rFonts w:ascii="Arial" w:hAnsi="Arial"/>
          <w:lang w:val="es-CO"/>
        </w:rPr>
        <w:t>Teniendo definido la magnitud potencial de la afectación y la probabilidad de ocurrencia se procede a establecer el nivel</w:t>
      </w:r>
      <w:r w:rsidR="00EA5294">
        <w:rPr>
          <w:rFonts w:ascii="Arial" w:hAnsi="Arial"/>
          <w:lang w:val="es-CO"/>
        </w:rPr>
        <w:t xml:space="preserve"> de riesgo para el cargo</w:t>
      </w:r>
      <w:r w:rsidRPr="00827849">
        <w:rPr>
          <w:rFonts w:ascii="Arial" w:hAnsi="Arial"/>
          <w:lang w:val="es-CO"/>
        </w:rPr>
        <w:t>.</w:t>
      </w:r>
    </w:p>
    <w:p w14:paraId="013694D4" w14:textId="77777777" w:rsidR="00E73283" w:rsidRPr="00643BCF" w:rsidRDefault="00E73283" w:rsidP="00E73283">
      <w:pPr>
        <w:spacing w:line="360" w:lineRule="auto"/>
        <w:rPr>
          <w:rFonts w:ascii="Arial" w:eastAsia="Calibri" w:hAnsi="Arial" w:cs="Arial"/>
          <w:b/>
          <w:bCs/>
          <w:color w:val="000000" w:themeColor="text1"/>
          <w:lang w:val="es-CO" w:eastAsia="en-US"/>
        </w:rPr>
      </w:pPr>
    </w:p>
    <w:p w14:paraId="25F82929" w14:textId="3599D8BF" w:rsidR="00E73283" w:rsidRPr="00643BCF" w:rsidRDefault="00EA5294" w:rsidP="00E73283">
      <w:pPr>
        <w:spacing w:line="360" w:lineRule="auto"/>
        <w:jc w:val="center"/>
        <w:rPr>
          <w:rFonts w:ascii="Arial" w:eastAsia="Calibri" w:hAnsi="Arial" w:cs="Arial"/>
          <w:lang w:val="es-CO" w:eastAsia="en-US"/>
        </w:rPr>
      </w:pPr>
      <w:r>
        <w:rPr>
          <w:rFonts w:ascii="Arial MT" w:eastAsia="Arial MT" w:hAnsi="Arial MT" w:cs="Arial MT"/>
          <w:lang w:val="es-ES" w:eastAsia="en-US"/>
        </w:rPr>
        <w:t>r =</w:t>
      </w:r>
      <w:r w:rsidR="00020BB6">
        <w:rPr>
          <w:rFonts w:ascii="Arial MT" w:eastAsia="Arial MT" w:hAnsi="Arial MT" w:cs="Arial MT"/>
          <w:lang w:val="es-ES" w:eastAsia="en-US"/>
        </w:rPr>
        <w:t>0,2*20</w:t>
      </w:r>
    </w:p>
    <w:p w14:paraId="3C4FE0D0" w14:textId="573ADD9F" w:rsidR="00E73283" w:rsidRPr="001E642D" w:rsidRDefault="00020BB6" w:rsidP="00E73283">
      <w:pPr>
        <w:spacing w:line="360" w:lineRule="auto"/>
        <w:jc w:val="center"/>
        <w:rPr>
          <w:rFonts w:ascii="Arial" w:eastAsia="Calibri" w:hAnsi="Arial" w:cs="Arial"/>
          <w:b/>
        </w:rPr>
      </w:pPr>
      <w:r>
        <w:rPr>
          <w:rFonts w:ascii="Arial" w:eastAsia="Calibri" w:hAnsi="Arial" w:cs="Arial"/>
          <w:b/>
        </w:rPr>
        <w:lastRenderedPageBreak/>
        <w:t>r=4</w:t>
      </w:r>
    </w:p>
    <w:p w14:paraId="5F706583" w14:textId="77777777" w:rsidR="00E73283" w:rsidRPr="00643BCF" w:rsidRDefault="00E73283" w:rsidP="00E73283">
      <w:pPr>
        <w:spacing w:line="360" w:lineRule="auto"/>
        <w:jc w:val="center"/>
        <w:rPr>
          <w:rFonts w:ascii="Arial" w:eastAsia="Calibri" w:hAnsi="Arial" w:cs="Arial"/>
        </w:rPr>
      </w:pPr>
    </w:p>
    <w:p w14:paraId="75F341EE" w14:textId="77777777" w:rsidR="00E73283" w:rsidRPr="00643BCF" w:rsidRDefault="00E73283" w:rsidP="00E73283">
      <w:pPr>
        <w:rPr>
          <w:rFonts w:ascii="Arial" w:hAnsi="Arial" w:cs="Arial"/>
          <w:u w:val="single"/>
          <w:lang w:val="es-ES" w:eastAsia="en-US"/>
        </w:rPr>
      </w:pPr>
      <w:r w:rsidRPr="00643BCF">
        <w:rPr>
          <w:rFonts w:ascii="Arial" w:hAnsi="Arial" w:cs="Arial"/>
          <w:u w:val="single"/>
          <w:shd w:val="clear" w:color="auto" w:fill="FFFFFF"/>
          <w:lang w:val="es-CO" w:eastAsia="en-US"/>
        </w:rPr>
        <w:t>Valor monetario de la importancia del riesgo de afectación</w:t>
      </w:r>
    </w:p>
    <w:p w14:paraId="10354485" w14:textId="77777777" w:rsidR="00E73283" w:rsidRPr="00643BCF" w:rsidRDefault="00E73283" w:rsidP="00E73283">
      <w:pPr>
        <w:spacing w:line="360" w:lineRule="auto"/>
        <w:jc w:val="center"/>
        <w:rPr>
          <w:rFonts w:ascii="Arial" w:eastAsia="Calibri" w:hAnsi="Arial" w:cs="Arial"/>
          <w:b/>
          <w:bCs/>
          <w:iCs/>
          <w:color w:val="000000"/>
          <w:lang w:val="es-ES" w:eastAsia="en-US"/>
        </w:rPr>
      </w:pPr>
    </w:p>
    <w:p w14:paraId="66925BEF" w14:textId="77777777" w:rsidR="00E73283" w:rsidRPr="00643BCF" w:rsidRDefault="00E73283" w:rsidP="00E73283">
      <w:pPr>
        <w:spacing w:line="360" w:lineRule="auto"/>
        <w:jc w:val="both"/>
        <w:rPr>
          <w:rFonts w:ascii="Arial" w:eastAsia="Calibri" w:hAnsi="Arial" w:cs="Arial"/>
          <w:lang w:val="es-CO" w:eastAsia="en-US"/>
        </w:rPr>
      </w:pPr>
      <w:r w:rsidRPr="00643BCF">
        <w:rPr>
          <w:rFonts w:ascii="Arial" w:eastAsia="Calibri" w:hAnsi="Arial" w:cs="Arial"/>
          <w:lang w:val="es-CO" w:eastAsia="en-US"/>
        </w:rPr>
        <w:t xml:space="preserve">El valor obtenido representa el nivel potencial de riesgo generado por la infracción de la norma, el cual debe ser monetizado y se determinara a partir de la siguiente ecuación: </w:t>
      </w:r>
    </w:p>
    <w:p w14:paraId="17DDD3D1" w14:textId="77777777" w:rsidR="00E73283" w:rsidRPr="00643BCF" w:rsidRDefault="00E73283" w:rsidP="00E73283">
      <w:pPr>
        <w:spacing w:line="360" w:lineRule="auto"/>
        <w:jc w:val="both"/>
        <w:rPr>
          <w:rFonts w:ascii="Arial" w:eastAsia="Calibri" w:hAnsi="Arial" w:cs="Arial"/>
          <w:lang w:val="es-CO" w:eastAsia="en-US"/>
        </w:rPr>
      </w:pPr>
    </w:p>
    <w:p w14:paraId="3413B34C" w14:textId="77777777" w:rsidR="00E73283" w:rsidRPr="00643BCF" w:rsidRDefault="00E73283" w:rsidP="00E73283">
      <w:pPr>
        <w:spacing w:line="360" w:lineRule="auto"/>
        <w:jc w:val="both"/>
        <w:rPr>
          <w:rFonts w:ascii="Arial" w:eastAsia="Calibri" w:hAnsi="Arial" w:cs="Arial"/>
          <w:lang w:val="es-CO" w:eastAsia="en-US"/>
        </w:rPr>
      </w:pPr>
      <m:oMathPara>
        <m:oMath>
          <m:r>
            <m:rPr>
              <m:sty m:val="p"/>
            </m:rPr>
            <w:rPr>
              <w:rFonts w:ascii="Cambria Math" w:eastAsia="Calibri" w:hAnsi="Cambria Math" w:cs="Arial"/>
              <w:lang w:val="es-CO" w:eastAsia="en-US"/>
            </w:rPr>
            <m:t>R=</m:t>
          </m:r>
          <m:d>
            <m:dPr>
              <m:ctrlPr>
                <w:rPr>
                  <w:rFonts w:ascii="Cambria Math" w:hAnsi="Cambria Math" w:cs="Arial"/>
                </w:rPr>
              </m:ctrlPr>
            </m:dPr>
            <m:e>
              <m:r>
                <m:rPr>
                  <m:sty m:val="p"/>
                </m:rPr>
                <w:rPr>
                  <w:rFonts w:ascii="Cambria Math" w:eastAsia="Calibri" w:hAnsi="Cambria Math" w:cs="Arial"/>
                  <w:lang w:val="es-CO" w:eastAsia="en-US"/>
                </w:rPr>
                <m:t>11,03 x SMMLV</m:t>
              </m:r>
            </m:e>
          </m:d>
          <m:r>
            <m:rPr>
              <m:sty m:val="p"/>
            </m:rPr>
            <w:rPr>
              <w:rFonts w:ascii="Cambria Math" w:eastAsia="Calibri" w:hAnsi="Cambria Math" w:cs="Arial"/>
              <w:lang w:val="es-CO" w:eastAsia="en-US"/>
            </w:rPr>
            <m:t xml:space="preserve"> r</m:t>
          </m:r>
        </m:oMath>
      </m:oMathPara>
    </w:p>
    <w:p w14:paraId="72D23130" w14:textId="77777777" w:rsidR="00E73283" w:rsidRPr="00643BCF" w:rsidRDefault="00E73283" w:rsidP="00E73283">
      <w:pPr>
        <w:spacing w:line="276" w:lineRule="auto"/>
        <w:jc w:val="both"/>
        <w:rPr>
          <w:rFonts w:ascii="Arial" w:eastAsia="Calibri" w:hAnsi="Arial"/>
          <w:lang w:val="es-CO" w:eastAsia="en-US"/>
        </w:rPr>
      </w:pPr>
      <w:r w:rsidRPr="00643BCF">
        <w:rPr>
          <w:rFonts w:ascii="Arial" w:eastAsia="Calibri" w:hAnsi="Arial"/>
          <w:lang w:val="es-CO" w:eastAsia="en-US"/>
        </w:rPr>
        <w:t>Donde:</w:t>
      </w:r>
    </w:p>
    <w:p w14:paraId="04B602B1" w14:textId="77777777" w:rsidR="00E73283" w:rsidRPr="00643BCF" w:rsidRDefault="00E73283" w:rsidP="00E73283">
      <w:pPr>
        <w:spacing w:line="276" w:lineRule="auto"/>
        <w:jc w:val="both"/>
        <w:rPr>
          <w:rFonts w:ascii="Arial" w:eastAsia="Calibri" w:hAnsi="Arial"/>
          <w:b/>
          <w:bCs/>
          <w:lang w:val="es-CO" w:eastAsia="en-US"/>
        </w:rPr>
      </w:pPr>
    </w:p>
    <w:p w14:paraId="5591E457" w14:textId="1B18636B" w:rsidR="00E73283" w:rsidRPr="00643BCF" w:rsidRDefault="009E2534" w:rsidP="00E73283">
      <w:pPr>
        <w:spacing w:line="276" w:lineRule="auto"/>
        <w:jc w:val="both"/>
        <w:rPr>
          <w:rFonts w:ascii="Arial" w:eastAsia="Calibri" w:hAnsi="Arial"/>
          <w:lang w:val="es-CO" w:eastAsia="en-US"/>
        </w:rPr>
      </w:pPr>
      <w:r>
        <w:rPr>
          <w:rFonts w:ascii="Arial" w:eastAsia="Calibri" w:hAnsi="Arial"/>
          <w:lang w:val="es-CO" w:eastAsia="en-US"/>
        </w:rPr>
        <w:t>R</w:t>
      </w:r>
      <w:r w:rsidR="00E73283" w:rsidRPr="00643BCF">
        <w:rPr>
          <w:rFonts w:ascii="Arial" w:eastAsia="Calibri" w:hAnsi="Arial"/>
          <w:lang w:val="es-CO" w:eastAsia="en-US"/>
        </w:rPr>
        <w:t xml:space="preserve"> = Valor monetaria de la importancia del riesgo</w:t>
      </w:r>
    </w:p>
    <w:p w14:paraId="58F1C59B" w14:textId="77777777" w:rsidR="00E73283" w:rsidRPr="00643BCF" w:rsidRDefault="00E73283" w:rsidP="00E73283">
      <w:pPr>
        <w:spacing w:line="276" w:lineRule="auto"/>
        <w:jc w:val="both"/>
        <w:rPr>
          <w:rFonts w:ascii="Arial" w:eastAsia="Calibri" w:hAnsi="Arial"/>
          <w:lang w:val="es-CO" w:eastAsia="en-US"/>
        </w:rPr>
      </w:pPr>
      <w:r w:rsidRPr="00643BCF">
        <w:rPr>
          <w:rFonts w:ascii="Arial" w:eastAsia="Calibri" w:hAnsi="Arial"/>
          <w:lang w:val="es-CO" w:eastAsia="en-US"/>
        </w:rPr>
        <w:t xml:space="preserve">SMMLV = Salario mínimo mensual legal vigente </w:t>
      </w:r>
    </w:p>
    <w:p w14:paraId="3A78F182" w14:textId="21C5ECBC" w:rsidR="00E73283" w:rsidRPr="009E2534" w:rsidRDefault="009E2534" w:rsidP="009E2534">
      <w:pPr>
        <w:spacing w:line="276" w:lineRule="auto"/>
        <w:jc w:val="both"/>
        <w:rPr>
          <w:rFonts w:ascii="Arial" w:eastAsia="Calibri" w:hAnsi="Arial"/>
          <w:lang w:val="es-CO" w:eastAsia="en-US"/>
        </w:rPr>
      </w:pPr>
      <w:r>
        <w:rPr>
          <w:rFonts w:ascii="Arial" w:eastAsia="Calibri" w:hAnsi="Arial"/>
          <w:lang w:val="es-CO" w:eastAsia="en-US"/>
        </w:rPr>
        <w:t>r</w:t>
      </w:r>
      <w:r w:rsidR="00E73283" w:rsidRPr="00643BCF">
        <w:rPr>
          <w:rFonts w:ascii="Arial" w:eastAsia="Calibri" w:hAnsi="Arial"/>
          <w:lang w:val="es-CO" w:eastAsia="en-US"/>
        </w:rPr>
        <w:t xml:space="preserve"> = Riesgo</w:t>
      </w:r>
    </w:p>
    <w:p w14:paraId="7A3015EC" w14:textId="14B4E239" w:rsidR="009E2534" w:rsidRDefault="009E2534" w:rsidP="009E2534">
      <w:pPr>
        <w:spacing w:line="360" w:lineRule="auto"/>
        <w:jc w:val="both"/>
        <w:rPr>
          <w:rFonts w:ascii="Arial" w:hAnsi="Arial"/>
          <w:lang w:val="es-CO"/>
        </w:rPr>
      </w:pPr>
      <w:r>
        <w:rPr>
          <w:rFonts w:ascii="Arial" w:hAnsi="Arial"/>
          <w:lang w:val="es-CO"/>
        </w:rPr>
        <w:t>Se procede a calcular el valor monetario de la importancia del riesgo, teniendo en c</w:t>
      </w:r>
      <w:r w:rsidR="00EA5294">
        <w:rPr>
          <w:rFonts w:ascii="Arial" w:hAnsi="Arial"/>
          <w:lang w:val="es-CO"/>
        </w:rPr>
        <w:t>uenta que el SMMLV es de $ 1.450.500 al 2025</w:t>
      </w:r>
      <w:r>
        <w:rPr>
          <w:rFonts w:ascii="Arial" w:hAnsi="Arial"/>
          <w:lang w:val="es-CO"/>
        </w:rPr>
        <w:t xml:space="preserve"> según la página oficial del Ministerio de Trabajo.</w:t>
      </w:r>
    </w:p>
    <w:p w14:paraId="22F3123A" w14:textId="77777777" w:rsidR="00E73283" w:rsidRPr="00643BCF" w:rsidRDefault="00E73283" w:rsidP="00E73283">
      <w:pPr>
        <w:spacing w:line="276" w:lineRule="auto"/>
        <w:jc w:val="both"/>
        <w:rPr>
          <w:rFonts w:ascii="Arial" w:eastAsia="Calibri" w:hAnsi="Arial"/>
          <w:lang w:val="es-CO" w:eastAsia="en-US"/>
        </w:rPr>
      </w:pPr>
    </w:p>
    <w:p w14:paraId="73BC8D31" w14:textId="77777777" w:rsidR="00E73283" w:rsidRPr="00643BCF" w:rsidRDefault="00E73283" w:rsidP="00E73283">
      <w:pPr>
        <w:spacing w:line="276" w:lineRule="auto"/>
        <w:jc w:val="both"/>
        <w:rPr>
          <w:rFonts w:ascii="Arial" w:eastAsia="Calibri" w:hAnsi="Arial"/>
          <w:lang w:val="es-CO" w:eastAsia="en-US"/>
        </w:rPr>
      </w:pPr>
    </w:p>
    <w:p w14:paraId="238174C2" w14:textId="157DDB8B" w:rsidR="00E73283" w:rsidRPr="00643BCF" w:rsidRDefault="00E73283" w:rsidP="00E73283">
      <w:pPr>
        <w:spacing w:line="276" w:lineRule="auto"/>
        <w:jc w:val="center"/>
        <w:rPr>
          <w:rFonts w:ascii="Arial" w:eastAsia="Calibri" w:hAnsi="Arial" w:cs="Arial"/>
          <w:lang w:val="es-CO" w:eastAsia="en-US"/>
        </w:rPr>
      </w:pPr>
      <m:oMathPara>
        <m:oMath>
          <m:r>
            <m:rPr>
              <m:sty m:val="p"/>
            </m:rPr>
            <w:rPr>
              <w:rFonts w:ascii="Cambria Math" w:eastAsia="Calibri" w:hAnsi="Cambria Math" w:cs="Arial"/>
              <w:lang w:val="es-CO" w:eastAsia="en-US"/>
            </w:rPr>
            <m:t>R=</m:t>
          </m:r>
          <m:d>
            <m:dPr>
              <m:ctrlPr>
                <w:rPr>
                  <w:rFonts w:ascii="Cambria Math" w:hAnsi="Cambria Math" w:cs="Arial"/>
                </w:rPr>
              </m:ctrlPr>
            </m:dPr>
            <m:e>
              <m:r>
                <m:rPr>
                  <m:sty m:val="p"/>
                </m:rPr>
                <w:rPr>
                  <w:rFonts w:ascii="Cambria Math" w:eastAsia="Calibri" w:hAnsi="Cambria Math" w:cs="Arial"/>
                  <w:lang w:val="es-CO" w:eastAsia="en-US"/>
                </w:rPr>
                <m:t>11,03 x $1.425.500</m:t>
              </m:r>
            </m:e>
          </m:d>
          <m:r>
            <m:rPr>
              <m:sty m:val="p"/>
            </m:rPr>
            <w:rPr>
              <w:rFonts w:ascii="Cambria Math" w:eastAsia="Calibri" w:hAnsi="Cambria Math" w:cs="Arial"/>
              <w:lang w:val="es-CO" w:eastAsia="en-US"/>
            </w:rPr>
            <m:t xml:space="preserve"> x </m:t>
          </m:r>
          <m:r>
            <m:rPr>
              <m:sty m:val="p"/>
            </m:rPr>
            <w:rPr>
              <w:rFonts w:ascii="Cambria Math" w:eastAsia="Calibri" w:hAnsi="Cambria Math" w:cs="Arial"/>
              <w:lang w:val="es-CO" w:eastAsia="en-US"/>
            </w:rPr>
            <m:t>4</m:t>
          </m:r>
        </m:oMath>
      </m:oMathPara>
    </w:p>
    <w:p w14:paraId="3868F5F1" w14:textId="77777777" w:rsidR="00E73283" w:rsidRPr="00643BCF" w:rsidRDefault="00E73283" w:rsidP="00E73283">
      <w:pPr>
        <w:spacing w:line="276" w:lineRule="auto"/>
        <w:jc w:val="center"/>
        <w:rPr>
          <w:rFonts w:ascii="Arial" w:eastAsia="Calibri" w:hAnsi="Arial" w:cs="Arial"/>
          <w:lang w:val="es-ES" w:eastAsia="en-US"/>
        </w:rPr>
      </w:pPr>
    </w:p>
    <w:p w14:paraId="2573DD8C" w14:textId="77777777" w:rsidR="00020BB6" w:rsidRPr="00020BB6" w:rsidRDefault="00E73283" w:rsidP="00020BB6">
      <w:pPr>
        <w:jc w:val="center"/>
        <w:rPr>
          <w:rFonts w:ascii="Arial" w:hAnsi="Arial" w:cs="Arial"/>
          <w:b/>
          <w:color w:val="000000" w:themeColor="text1"/>
        </w:rPr>
      </w:pPr>
      <w:r w:rsidRPr="00643BCF">
        <w:rPr>
          <w:rFonts w:ascii="Arial" w:hAnsi="Arial" w:cs="Arial"/>
          <w:b/>
          <w:color w:val="000000" w:themeColor="text1"/>
        </w:rPr>
        <w:t xml:space="preserve">R= </w:t>
      </w:r>
      <w:r w:rsidR="00020BB6" w:rsidRPr="00020BB6">
        <w:rPr>
          <w:rFonts w:ascii="Arial" w:hAnsi="Arial" w:cs="Arial"/>
          <w:b/>
          <w:color w:val="000000" w:themeColor="text1"/>
        </w:rPr>
        <w:t>$62.893.060</w:t>
      </w:r>
    </w:p>
    <w:p w14:paraId="38B7D898" w14:textId="7863BDC3" w:rsidR="00EA5294" w:rsidRPr="00EA5294" w:rsidRDefault="00EA5294" w:rsidP="00EA5294">
      <w:pPr>
        <w:jc w:val="center"/>
        <w:rPr>
          <w:rFonts w:ascii="Arial" w:hAnsi="Arial" w:cs="Arial"/>
          <w:b/>
          <w:color w:val="000000" w:themeColor="text1"/>
        </w:rPr>
      </w:pPr>
    </w:p>
    <w:p w14:paraId="51FB8FF5" w14:textId="4D61B70A" w:rsidR="00E73283" w:rsidRPr="00643BCF" w:rsidRDefault="00E73283" w:rsidP="00E73283">
      <w:pPr>
        <w:spacing w:line="360" w:lineRule="auto"/>
        <w:jc w:val="center"/>
        <w:rPr>
          <w:rFonts w:eastAsia="Calibri"/>
          <w:lang w:val="es-ES" w:eastAsia="en-US"/>
        </w:rPr>
      </w:pPr>
    </w:p>
    <w:p w14:paraId="3ACE8DCF" w14:textId="7176423F" w:rsidR="00E73283" w:rsidRPr="00643BCF" w:rsidRDefault="009E2534" w:rsidP="00E73FBE">
      <w:pPr>
        <w:pStyle w:val="Ttulo2"/>
        <w:rPr>
          <w:szCs w:val="24"/>
        </w:rPr>
      </w:pPr>
      <w:r>
        <w:rPr>
          <w:szCs w:val="24"/>
        </w:rPr>
        <w:t xml:space="preserve"> </w:t>
      </w:r>
      <w:r w:rsidR="00E73283" w:rsidRPr="00643BCF">
        <w:rPr>
          <w:szCs w:val="24"/>
        </w:rPr>
        <w:t>CIRCUNSTANCIAS AGRAVANTES Y ATENUANTES (A)</w:t>
      </w:r>
    </w:p>
    <w:p w14:paraId="212315F1" w14:textId="77777777" w:rsidR="00E73283" w:rsidRPr="00643BCF" w:rsidRDefault="00E73283" w:rsidP="00E73283">
      <w:pPr>
        <w:rPr>
          <w:lang w:val="es-CO" w:eastAsia="en-US"/>
        </w:rPr>
      </w:pPr>
    </w:p>
    <w:p w14:paraId="5A0D8CED" w14:textId="77777777" w:rsidR="00E73283" w:rsidRPr="00643BCF" w:rsidRDefault="00E73283" w:rsidP="00E73283">
      <w:pPr>
        <w:tabs>
          <w:tab w:val="left" w:pos="426"/>
        </w:tabs>
        <w:spacing w:after="160" w:line="360" w:lineRule="auto"/>
        <w:jc w:val="both"/>
        <w:rPr>
          <w:rFonts w:ascii="Arial" w:hAnsi="Arial" w:cs="Arial"/>
          <w:iCs/>
          <w:lang w:val="es-CO" w:eastAsia="en-US"/>
        </w:rPr>
      </w:pPr>
      <w:r w:rsidRPr="00643BCF">
        <w:rPr>
          <w:rFonts w:ascii="Arial" w:hAnsi="Arial" w:cs="Arial"/>
          <w:i/>
          <w:lang w:val="es-CO" w:eastAsia="en-US"/>
        </w:rPr>
        <w:t>“</w:t>
      </w:r>
      <w:r w:rsidRPr="009E2534">
        <w:rPr>
          <w:rFonts w:ascii="Arial" w:hAnsi="Arial" w:cs="Arial"/>
          <w:i/>
          <w:iCs/>
          <w:lang w:val="es-CO" w:eastAsia="en-US"/>
        </w:rPr>
        <w:t xml:space="preserve">Las circunstancias atenuantes y agravantes son factores que están asociados al comportamiento del infractor, al grado de afectación del medio ambiente o del área, de acuerdo a su importancia ecológica o al valor de la especie afectada, las cuales se encuentran señaladas de manera taxativa en los artículos 6 y 7 de la </w:t>
      </w:r>
      <w:r w:rsidRPr="009E2534">
        <w:rPr>
          <w:rFonts w:ascii="Arial" w:hAnsi="Arial" w:cs="Arial"/>
          <w:i/>
          <w:iCs/>
        </w:rPr>
        <w:t>Ley 1333 de 21 de julio de 2009</w:t>
      </w:r>
      <w:r w:rsidRPr="009E2534">
        <w:rPr>
          <w:rFonts w:ascii="Arial" w:hAnsi="Arial" w:cs="Arial"/>
          <w:i/>
          <w:iCs/>
          <w:lang w:val="es-CO" w:eastAsia="en-US"/>
        </w:rPr>
        <w:t>” (Artículo 2 de la Resolución 2086 de 2010).</w:t>
      </w:r>
    </w:p>
    <w:p w14:paraId="54E439C9" w14:textId="77777777" w:rsidR="00E73283" w:rsidRPr="00643BCF" w:rsidRDefault="00E73283" w:rsidP="00E73283">
      <w:pPr>
        <w:tabs>
          <w:tab w:val="left" w:pos="426"/>
        </w:tabs>
        <w:spacing w:after="160" w:line="360" w:lineRule="auto"/>
        <w:jc w:val="both"/>
        <w:rPr>
          <w:rFonts w:ascii="Arial" w:hAnsi="Arial" w:cs="Arial"/>
          <w:lang w:val="es-CO" w:eastAsia="en-US"/>
        </w:rPr>
      </w:pPr>
      <w:r w:rsidRPr="00643BCF">
        <w:rPr>
          <w:rFonts w:ascii="Arial" w:hAnsi="Arial" w:cs="Arial"/>
          <w:lang w:val="es-CO" w:eastAsia="en-US"/>
        </w:rPr>
        <w:lastRenderedPageBreak/>
        <w:t>En atención a lo expuesto en el concepto técnico, se procede a calificar las circunstancias agravantes y atenuantes conforme con lo establecido en el artículo 9 de la Resolución 2086 de 2010 y la Metodología para el Cálculo de Multas por Infracción a la Normativa Ambiental.</w:t>
      </w:r>
    </w:p>
    <w:p w14:paraId="5289BE1E" w14:textId="77777777" w:rsidR="00E73283" w:rsidRPr="00643BCF" w:rsidRDefault="00E73283" w:rsidP="00E73283">
      <w:pPr>
        <w:spacing w:line="360" w:lineRule="auto"/>
        <w:jc w:val="both"/>
        <w:rPr>
          <w:rFonts w:ascii="Arial" w:hAnsi="Arial" w:cs="Arial"/>
          <w:color w:val="000000"/>
        </w:rPr>
      </w:pPr>
      <w:r w:rsidRPr="00643BCF">
        <w:rPr>
          <w:rFonts w:ascii="Arial" w:hAnsi="Arial" w:cs="Arial"/>
          <w:color w:val="000000"/>
        </w:rPr>
        <w:t xml:space="preserve">A continuación, </w:t>
      </w:r>
      <w:r w:rsidRPr="00643BCF">
        <w:rPr>
          <w:rFonts w:ascii="Arial" w:hAnsi="Arial" w:cs="Arial"/>
          <w:color w:val="000000" w:themeColor="text1"/>
        </w:rPr>
        <w:t xml:space="preserve">se </w:t>
      </w:r>
      <w:r w:rsidRPr="00643BCF">
        <w:rPr>
          <w:rFonts w:ascii="Arial" w:hAnsi="Arial" w:cs="Arial"/>
          <w:color w:val="000000"/>
        </w:rPr>
        <w:t xml:space="preserve">determina la siguiente circunstancia agravante. </w:t>
      </w:r>
    </w:p>
    <w:p w14:paraId="094F6689" w14:textId="77777777" w:rsidR="00E73283" w:rsidRPr="00643BCF" w:rsidRDefault="00E73283" w:rsidP="00E73283">
      <w:pPr>
        <w:spacing w:line="360" w:lineRule="auto"/>
        <w:jc w:val="both"/>
        <w:rPr>
          <w:rFonts w:ascii="Arial" w:hAnsi="Arial" w:cs="Arial"/>
          <w:color w:val="000000"/>
          <w:sz w:val="20"/>
        </w:rPr>
      </w:pPr>
      <w:r w:rsidRPr="00643BCF">
        <w:rPr>
          <w:rFonts w:ascii="Arial" w:hAnsi="Arial" w:cs="Arial"/>
          <w:color w:val="000000"/>
        </w:rPr>
        <w:t xml:space="preserve"> </w:t>
      </w:r>
    </w:p>
    <w:p w14:paraId="461D3CE2" w14:textId="70718524" w:rsidR="00E73283" w:rsidRPr="000B4B26" w:rsidRDefault="00E73283" w:rsidP="00E73283">
      <w:pPr>
        <w:spacing w:line="360" w:lineRule="auto"/>
        <w:jc w:val="center"/>
        <w:rPr>
          <w:rFonts w:ascii="Arial" w:hAnsi="Arial" w:cs="Arial"/>
          <w:color w:val="000000"/>
          <w:sz w:val="18"/>
          <w:shd w:val="clear" w:color="auto" w:fill="FFFFFF"/>
        </w:rPr>
      </w:pPr>
      <w:r w:rsidRPr="000B4B26">
        <w:rPr>
          <w:rFonts w:ascii="Arial" w:hAnsi="Arial" w:cs="Arial"/>
          <w:color w:val="000000"/>
          <w:sz w:val="18"/>
          <w:shd w:val="clear" w:color="auto" w:fill="FFFFFF"/>
        </w:rPr>
        <w:t xml:space="preserve">Tabla </w:t>
      </w:r>
      <w:r w:rsidR="00EA5294">
        <w:rPr>
          <w:rFonts w:ascii="Arial" w:hAnsi="Arial" w:cs="Arial"/>
          <w:color w:val="000000"/>
          <w:sz w:val="18"/>
          <w:shd w:val="clear" w:color="auto" w:fill="FFFFFF"/>
        </w:rPr>
        <w:t>7</w:t>
      </w:r>
      <w:r w:rsidRPr="000B4B26">
        <w:rPr>
          <w:rFonts w:ascii="Arial" w:hAnsi="Arial" w:cs="Arial"/>
          <w:color w:val="000000"/>
          <w:sz w:val="18"/>
          <w:shd w:val="clear" w:color="auto" w:fill="FFFFFF"/>
        </w:rPr>
        <w:t xml:space="preserve">. Valoración de </w:t>
      </w:r>
      <w:r w:rsidR="00643BCF" w:rsidRPr="000B4B26">
        <w:rPr>
          <w:rFonts w:ascii="Arial" w:hAnsi="Arial" w:cs="Arial"/>
          <w:color w:val="000000"/>
          <w:sz w:val="18"/>
          <w:shd w:val="clear" w:color="auto" w:fill="FFFFFF"/>
        </w:rPr>
        <w:t>las circunstancias atenuantes y agravantes</w:t>
      </w:r>
    </w:p>
    <w:tbl>
      <w:tblPr>
        <w:tblW w:w="8670" w:type="dxa"/>
        <w:jc w:val="center"/>
        <w:tblLayout w:type="fixed"/>
        <w:tblLook w:val="04A0" w:firstRow="1" w:lastRow="0" w:firstColumn="1" w:lastColumn="0" w:noHBand="0" w:noVBand="1"/>
      </w:tblPr>
      <w:tblGrid>
        <w:gridCol w:w="2920"/>
        <w:gridCol w:w="3734"/>
        <w:gridCol w:w="2016"/>
      </w:tblGrid>
      <w:tr w:rsidR="00E73283" w:rsidRPr="00643BCF" w14:paraId="106AA440" w14:textId="77777777" w:rsidTr="002273F2">
        <w:trPr>
          <w:trHeight w:val="70"/>
          <w:jc w:val="center"/>
        </w:trPr>
        <w:tc>
          <w:tcPr>
            <w:tcW w:w="2920" w:type="dxa"/>
            <w:tcBorders>
              <w:top w:val="single" w:sz="4" w:space="0" w:color="000000"/>
              <w:left w:val="single" w:sz="4" w:space="0" w:color="000000"/>
              <w:bottom w:val="single" w:sz="4" w:space="0" w:color="000000"/>
              <w:right w:val="nil"/>
            </w:tcBorders>
            <w:shd w:val="clear" w:color="auto" w:fill="BFBFBF" w:themeFill="background1" w:themeFillShade="BF"/>
            <w:vAlign w:val="center"/>
            <w:hideMark/>
          </w:tcPr>
          <w:p w14:paraId="6AB57CE5" w14:textId="77777777" w:rsidR="00E73283" w:rsidRPr="00643BCF" w:rsidRDefault="00E73283" w:rsidP="00643BCF">
            <w:pPr>
              <w:widowControl w:val="0"/>
              <w:autoSpaceDE w:val="0"/>
              <w:autoSpaceDN w:val="0"/>
              <w:jc w:val="center"/>
              <w:rPr>
                <w:rFonts w:ascii="Arial" w:hAnsi="Arial" w:cs="Arial"/>
                <w:bCs/>
                <w:sz w:val="20"/>
                <w:lang w:eastAsia="zh-CN"/>
              </w:rPr>
            </w:pPr>
            <w:r w:rsidRPr="00643BCF">
              <w:rPr>
                <w:rFonts w:ascii="Arial" w:hAnsi="Arial" w:cs="Arial"/>
                <w:b/>
                <w:sz w:val="20"/>
                <w:lang w:eastAsia="zh-CN"/>
              </w:rPr>
              <w:t>Circunstancias Agravantes</w:t>
            </w:r>
          </w:p>
        </w:tc>
        <w:tc>
          <w:tcPr>
            <w:tcW w:w="3734" w:type="dxa"/>
            <w:tcBorders>
              <w:top w:val="single" w:sz="4" w:space="0" w:color="000000"/>
              <w:left w:val="single" w:sz="4" w:space="0" w:color="000000"/>
              <w:bottom w:val="single" w:sz="4" w:space="0" w:color="000000"/>
              <w:right w:val="nil"/>
            </w:tcBorders>
            <w:shd w:val="clear" w:color="auto" w:fill="BFBFBF" w:themeFill="background1" w:themeFillShade="BF"/>
            <w:vAlign w:val="center"/>
            <w:hideMark/>
          </w:tcPr>
          <w:p w14:paraId="4F855261" w14:textId="77777777" w:rsidR="00E73283" w:rsidRPr="00643BCF" w:rsidRDefault="00E73283" w:rsidP="00643BCF">
            <w:pPr>
              <w:spacing w:line="276" w:lineRule="auto"/>
              <w:jc w:val="center"/>
              <w:rPr>
                <w:rFonts w:ascii="Arial" w:hAnsi="Arial" w:cs="Arial"/>
                <w:bCs/>
                <w:sz w:val="20"/>
                <w:lang w:eastAsia="zh-CN"/>
              </w:rPr>
            </w:pPr>
            <w:r w:rsidRPr="00643BCF">
              <w:rPr>
                <w:rFonts w:ascii="Arial" w:hAnsi="Arial" w:cs="Arial"/>
                <w:b/>
                <w:sz w:val="20"/>
                <w:lang w:eastAsia="zh-CN"/>
              </w:rPr>
              <w:t>Análisis</w:t>
            </w:r>
          </w:p>
        </w:tc>
        <w:tc>
          <w:tcPr>
            <w:tcW w:w="201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48B63060" w14:textId="77777777" w:rsidR="00E73283" w:rsidRPr="00643BCF" w:rsidRDefault="00E73283" w:rsidP="00643BCF">
            <w:pPr>
              <w:widowControl w:val="0"/>
              <w:autoSpaceDE w:val="0"/>
              <w:autoSpaceDN w:val="0"/>
              <w:spacing w:before="11"/>
              <w:jc w:val="center"/>
              <w:rPr>
                <w:rFonts w:ascii="Arial" w:hAnsi="Arial" w:cs="Arial"/>
                <w:sz w:val="20"/>
              </w:rPr>
            </w:pPr>
            <w:r w:rsidRPr="00643BCF">
              <w:rPr>
                <w:rFonts w:ascii="Arial" w:hAnsi="Arial" w:cs="Arial"/>
                <w:b/>
                <w:sz w:val="20"/>
                <w:lang w:eastAsia="zh-CN"/>
              </w:rPr>
              <w:t>Valor</w:t>
            </w:r>
          </w:p>
        </w:tc>
      </w:tr>
      <w:tr w:rsidR="00E73283" w:rsidRPr="00643BCF" w14:paraId="7B202A04" w14:textId="77777777" w:rsidTr="002273F2">
        <w:trPr>
          <w:trHeight w:val="70"/>
          <w:jc w:val="center"/>
        </w:trPr>
        <w:tc>
          <w:tcPr>
            <w:tcW w:w="2920" w:type="dxa"/>
            <w:tcBorders>
              <w:top w:val="single" w:sz="4" w:space="0" w:color="000000"/>
              <w:left w:val="single" w:sz="4" w:space="0" w:color="000000"/>
              <w:bottom w:val="single" w:sz="4" w:space="0" w:color="000000"/>
              <w:right w:val="nil"/>
            </w:tcBorders>
            <w:vAlign w:val="center"/>
            <w:hideMark/>
          </w:tcPr>
          <w:p w14:paraId="662BE8C4" w14:textId="77777777" w:rsidR="00E73283" w:rsidRPr="00643BCF" w:rsidRDefault="00E73283" w:rsidP="002273F2">
            <w:pPr>
              <w:widowControl w:val="0"/>
              <w:autoSpaceDE w:val="0"/>
              <w:autoSpaceDN w:val="0"/>
              <w:jc w:val="both"/>
              <w:rPr>
                <w:rFonts w:ascii="Arial" w:hAnsi="Arial" w:cs="Arial"/>
                <w:bCs/>
                <w:sz w:val="20"/>
                <w:lang w:eastAsia="zh-CN"/>
              </w:rPr>
            </w:pPr>
            <w:r w:rsidRPr="00643BCF">
              <w:rPr>
                <w:rFonts w:ascii="Arial" w:eastAsia="Arial MT" w:hAnsi="Arial" w:cs="Arial"/>
                <w:sz w:val="20"/>
                <w:lang w:val="es-ES" w:eastAsia="en-US"/>
              </w:rPr>
              <w:t>Obtener</w:t>
            </w:r>
            <w:r w:rsidRPr="00643BCF">
              <w:rPr>
                <w:rFonts w:ascii="Arial" w:eastAsia="Arial MT" w:hAnsi="Arial" w:cs="Arial"/>
                <w:spacing w:val="45"/>
                <w:sz w:val="20"/>
                <w:lang w:val="es-ES" w:eastAsia="en-US"/>
              </w:rPr>
              <w:t xml:space="preserve"> </w:t>
            </w:r>
            <w:r w:rsidRPr="00643BCF">
              <w:rPr>
                <w:rFonts w:ascii="Arial" w:eastAsia="Arial MT" w:hAnsi="Arial" w:cs="Arial"/>
                <w:sz w:val="20"/>
                <w:lang w:val="es-ES" w:eastAsia="en-US"/>
              </w:rPr>
              <w:t>provecho</w:t>
            </w:r>
            <w:r w:rsidRPr="00643BCF">
              <w:rPr>
                <w:rFonts w:ascii="Arial" w:eastAsia="Arial MT" w:hAnsi="Arial" w:cs="Arial"/>
                <w:spacing w:val="44"/>
                <w:sz w:val="20"/>
                <w:lang w:val="es-ES" w:eastAsia="en-US"/>
              </w:rPr>
              <w:t xml:space="preserve"> </w:t>
            </w:r>
            <w:r w:rsidRPr="00643BCF">
              <w:rPr>
                <w:rFonts w:ascii="Arial" w:eastAsia="Arial MT" w:hAnsi="Arial" w:cs="Arial"/>
                <w:sz w:val="20"/>
                <w:lang w:val="es-ES" w:eastAsia="en-US"/>
              </w:rPr>
              <w:t>económico</w:t>
            </w:r>
            <w:r w:rsidRPr="00643BCF">
              <w:rPr>
                <w:rFonts w:ascii="Arial" w:eastAsia="Arial MT" w:hAnsi="Arial" w:cs="Arial"/>
                <w:spacing w:val="45"/>
                <w:sz w:val="20"/>
                <w:lang w:val="es-ES" w:eastAsia="en-US"/>
              </w:rPr>
              <w:t xml:space="preserve"> </w:t>
            </w:r>
            <w:r w:rsidRPr="00643BCF">
              <w:rPr>
                <w:rFonts w:ascii="Arial" w:eastAsia="Arial MT" w:hAnsi="Arial" w:cs="Arial"/>
                <w:sz w:val="20"/>
                <w:lang w:val="es-ES" w:eastAsia="en-US"/>
              </w:rPr>
              <w:t>para</w:t>
            </w:r>
            <w:r w:rsidRPr="00643BCF">
              <w:rPr>
                <w:rFonts w:ascii="Arial" w:eastAsia="Arial MT" w:hAnsi="Arial" w:cs="Arial"/>
                <w:spacing w:val="44"/>
                <w:sz w:val="20"/>
                <w:lang w:val="es-ES" w:eastAsia="en-US"/>
              </w:rPr>
              <w:t xml:space="preserve"> </w:t>
            </w:r>
            <w:r w:rsidRPr="00643BCF">
              <w:rPr>
                <w:rFonts w:ascii="Arial" w:eastAsia="Arial MT" w:hAnsi="Arial" w:cs="Arial"/>
                <w:sz w:val="20"/>
                <w:lang w:val="es-ES" w:eastAsia="en-US"/>
              </w:rPr>
              <w:t>sí</w:t>
            </w:r>
            <w:r w:rsidRPr="00643BCF">
              <w:rPr>
                <w:rFonts w:ascii="Arial" w:eastAsia="Arial MT" w:hAnsi="Arial" w:cs="Arial"/>
                <w:spacing w:val="45"/>
                <w:sz w:val="20"/>
                <w:lang w:val="es-ES" w:eastAsia="en-US"/>
              </w:rPr>
              <w:t xml:space="preserve"> </w:t>
            </w:r>
            <w:r w:rsidRPr="00643BCF">
              <w:rPr>
                <w:rFonts w:ascii="Arial" w:eastAsia="Arial MT" w:hAnsi="Arial" w:cs="Arial"/>
                <w:sz w:val="20"/>
                <w:lang w:val="es-ES" w:eastAsia="en-US"/>
              </w:rPr>
              <w:t>o</w:t>
            </w:r>
            <w:r w:rsidRPr="00643BCF">
              <w:rPr>
                <w:rFonts w:ascii="Arial" w:eastAsia="Arial MT" w:hAnsi="Arial" w:cs="Arial"/>
                <w:spacing w:val="-47"/>
                <w:sz w:val="20"/>
                <w:lang w:val="es-ES" w:eastAsia="en-US"/>
              </w:rPr>
              <w:t xml:space="preserve"> </w:t>
            </w:r>
            <w:r w:rsidRPr="00643BCF">
              <w:rPr>
                <w:rFonts w:ascii="Arial" w:eastAsia="Arial MT" w:hAnsi="Arial" w:cs="Arial"/>
                <w:sz w:val="20"/>
                <w:lang w:val="es-ES" w:eastAsia="en-US"/>
              </w:rPr>
              <w:t>para</w:t>
            </w:r>
            <w:r w:rsidRPr="00643BCF">
              <w:rPr>
                <w:rFonts w:ascii="Arial" w:eastAsia="Arial MT" w:hAnsi="Arial" w:cs="Arial"/>
                <w:spacing w:val="-1"/>
                <w:sz w:val="20"/>
                <w:lang w:val="es-ES" w:eastAsia="en-US"/>
              </w:rPr>
              <w:t xml:space="preserve"> </w:t>
            </w:r>
            <w:r w:rsidRPr="00643BCF">
              <w:rPr>
                <w:rFonts w:ascii="Arial" w:eastAsia="Arial MT" w:hAnsi="Arial" w:cs="Arial"/>
                <w:sz w:val="20"/>
                <w:lang w:val="es-ES" w:eastAsia="en-US"/>
              </w:rPr>
              <w:t>un tercero</w:t>
            </w:r>
          </w:p>
        </w:tc>
        <w:tc>
          <w:tcPr>
            <w:tcW w:w="3734" w:type="dxa"/>
            <w:tcBorders>
              <w:top w:val="single" w:sz="4" w:space="0" w:color="000000"/>
              <w:left w:val="single" w:sz="4" w:space="0" w:color="000000"/>
              <w:bottom w:val="single" w:sz="4" w:space="0" w:color="000000"/>
              <w:right w:val="nil"/>
            </w:tcBorders>
          </w:tcPr>
          <w:p w14:paraId="3D8D85EA" w14:textId="77777777" w:rsidR="00E73283" w:rsidRPr="00643BCF" w:rsidRDefault="00E73283" w:rsidP="002273F2">
            <w:pPr>
              <w:spacing w:line="360" w:lineRule="auto"/>
              <w:jc w:val="both"/>
              <w:rPr>
                <w:rFonts w:ascii="Arial" w:hAnsi="Arial" w:cs="Arial"/>
                <w:sz w:val="20"/>
              </w:rPr>
            </w:pPr>
          </w:p>
          <w:p w14:paraId="79572C42" w14:textId="719D5A39" w:rsidR="00E73283" w:rsidRPr="00643BCF" w:rsidRDefault="00E73283" w:rsidP="002273F2">
            <w:pPr>
              <w:spacing w:line="276" w:lineRule="auto"/>
              <w:jc w:val="both"/>
              <w:rPr>
                <w:rFonts w:ascii="Arial" w:hAnsi="Arial" w:cs="Arial"/>
                <w:sz w:val="20"/>
                <w:lang w:val="es-CO"/>
              </w:rPr>
            </w:pPr>
            <w:r w:rsidRPr="00643BCF">
              <w:rPr>
                <w:rFonts w:ascii="Arial" w:hAnsi="Arial" w:cs="Arial"/>
                <w:sz w:val="20"/>
              </w:rPr>
              <w:t>Como se mencionó anteriormente, existe un beneficio ilícito r</w:t>
            </w:r>
            <w:r w:rsidR="00020BB6">
              <w:rPr>
                <w:rFonts w:ascii="Arial" w:hAnsi="Arial" w:cs="Arial"/>
                <w:sz w:val="20"/>
              </w:rPr>
              <w:t>elacionado con el aprovechamiento del pozo pz-09-0017</w:t>
            </w:r>
            <w:r w:rsidR="00643BCF">
              <w:rPr>
                <w:rFonts w:ascii="Arial" w:hAnsi="Arial" w:cs="Arial"/>
                <w:sz w:val="20"/>
                <w:lang w:val="es-CO"/>
              </w:rPr>
              <w:t>.</w:t>
            </w:r>
          </w:p>
          <w:p w14:paraId="2049E068" w14:textId="77777777" w:rsidR="00E73283" w:rsidRPr="00643BCF" w:rsidRDefault="00E73283" w:rsidP="002273F2">
            <w:pPr>
              <w:spacing w:line="276" w:lineRule="auto"/>
              <w:jc w:val="both"/>
              <w:rPr>
                <w:rFonts w:ascii="Arial" w:hAnsi="Arial" w:cs="Arial"/>
                <w:sz w:val="20"/>
              </w:rPr>
            </w:pPr>
          </w:p>
          <w:p w14:paraId="4D32B625" w14:textId="77777777" w:rsidR="00E73283" w:rsidRPr="00643BCF" w:rsidRDefault="00E73283" w:rsidP="002273F2">
            <w:pPr>
              <w:spacing w:line="276" w:lineRule="auto"/>
              <w:jc w:val="both"/>
              <w:rPr>
                <w:rFonts w:ascii="Arial" w:hAnsi="Arial" w:cs="Arial"/>
                <w:sz w:val="20"/>
              </w:rPr>
            </w:pPr>
            <w:r w:rsidRPr="00643BCF">
              <w:rPr>
                <w:rFonts w:ascii="Arial" w:hAnsi="Arial" w:cs="Arial"/>
                <w:sz w:val="20"/>
              </w:rPr>
              <w:t>Teniendo en cuenta que el beneficio no pudo ser determinado., se aplica esta circunstancia de agravación, tal como lo establece la Metodología para el Cálculo de Multas por Infracción a la Normativa Ambiental</w:t>
            </w:r>
          </w:p>
          <w:p w14:paraId="2D828468" w14:textId="77777777" w:rsidR="00E73283" w:rsidRPr="00643BCF" w:rsidRDefault="00E73283" w:rsidP="002273F2">
            <w:pPr>
              <w:spacing w:line="276" w:lineRule="auto"/>
              <w:jc w:val="both"/>
              <w:rPr>
                <w:rFonts w:ascii="Arial" w:hAnsi="Arial" w:cs="Arial"/>
                <w:sz w:val="20"/>
                <w:lang w:val="es-CO"/>
              </w:rPr>
            </w:pPr>
          </w:p>
          <w:p w14:paraId="031E50E4" w14:textId="77777777" w:rsidR="00E73283" w:rsidRPr="00643BCF" w:rsidRDefault="00E73283" w:rsidP="002273F2">
            <w:pPr>
              <w:spacing w:line="276" w:lineRule="auto"/>
              <w:jc w:val="both"/>
              <w:rPr>
                <w:rFonts w:ascii="Arial" w:hAnsi="Arial" w:cs="Arial"/>
                <w:bCs/>
                <w:sz w:val="20"/>
                <w:lang w:eastAsia="zh-CN"/>
              </w:rPr>
            </w:pPr>
          </w:p>
        </w:tc>
        <w:tc>
          <w:tcPr>
            <w:tcW w:w="2016" w:type="dxa"/>
            <w:tcBorders>
              <w:top w:val="single" w:sz="4" w:space="0" w:color="000000"/>
              <w:left w:val="single" w:sz="4" w:space="0" w:color="000000"/>
              <w:bottom w:val="single" w:sz="4" w:space="0" w:color="000000"/>
              <w:right w:val="single" w:sz="4" w:space="0" w:color="000000"/>
            </w:tcBorders>
            <w:vAlign w:val="center"/>
          </w:tcPr>
          <w:p w14:paraId="3D11FCC4" w14:textId="77777777" w:rsidR="00E73283" w:rsidRPr="00643BCF" w:rsidRDefault="00E73283" w:rsidP="002273F2">
            <w:pPr>
              <w:widowControl w:val="0"/>
              <w:autoSpaceDE w:val="0"/>
              <w:autoSpaceDN w:val="0"/>
              <w:spacing w:before="11"/>
              <w:rPr>
                <w:rFonts w:ascii="Arial" w:eastAsia="Arial MT" w:hAnsi="Arial" w:cs="Arial"/>
                <w:sz w:val="20"/>
                <w:lang w:val="es-ES" w:eastAsia="en-US"/>
              </w:rPr>
            </w:pPr>
          </w:p>
          <w:p w14:paraId="761ABF0C" w14:textId="77777777" w:rsidR="00E73283" w:rsidRPr="00643BCF" w:rsidRDefault="00E73283" w:rsidP="002273F2">
            <w:pPr>
              <w:widowControl w:val="0"/>
              <w:autoSpaceDE w:val="0"/>
              <w:autoSpaceDN w:val="0"/>
              <w:spacing w:before="11"/>
              <w:jc w:val="center"/>
              <w:rPr>
                <w:rFonts w:ascii="Arial" w:hAnsi="Arial" w:cs="Arial"/>
                <w:sz w:val="20"/>
              </w:rPr>
            </w:pPr>
            <w:r w:rsidRPr="00643BCF">
              <w:rPr>
                <w:rFonts w:ascii="Arial" w:eastAsia="Arial MT" w:hAnsi="Arial" w:cs="Arial"/>
                <w:sz w:val="20"/>
                <w:lang w:val="es-ES" w:eastAsia="en-US"/>
              </w:rPr>
              <w:t>0,2</w:t>
            </w:r>
          </w:p>
        </w:tc>
      </w:tr>
      <w:tr w:rsidR="00E73283" w:rsidRPr="00643BCF" w14:paraId="50E0C42B" w14:textId="77777777" w:rsidTr="002273F2">
        <w:trPr>
          <w:trHeight w:val="213"/>
          <w:jc w:val="center"/>
        </w:trPr>
        <w:tc>
          <w:tcPr>
            <w:tcW w:w="6654" w:type="dxa"/>
            <w:gridSpan w:val="2"/>
            <w:tcBorders>
              <w:top w:val="single" w:sz="4" w:space="0" w:color="000000"/>
              <w:left w:val="single" w:sz="4" w:space="0" w:color="000000"/>
              <w:bottom w:val="single" w:sz="4" w:space="0" w:color="000000"/>
              <w:right w:val="nil"/>
            </w:tcBorders>
            <w:vAlign w:val="center"/>
            <w:hideMark/>
          </w:tcPr>
          <w:p w14:paraId="1BF8C2A2" w14:textId="77777777" w:rsidR="00E73283" w:rsidRPr="00643BCF" w:rsidRDefault="00E73283" w:rsidP="002273F2">
            <w:pPr>
              <w:jc w:val="center"/>
              <w:rPr>
                <w:rFonts w:ascii="Arial" w:hAnsi="Arial" w:cs="Arial"/>
                <w:b/>
                <w:bCs/>
                <w:sz w:val="20"/>
                <w:lang w:val="es-CO"/>
              </w:rPr>
            </w:pPr>
            <w:r w:rsidRPr="00643BCF">
              <w:rPr>
                <w:rFonts w:ascii="Arial" w:hAnsi="Arial" w:cs="Arial"/>
                <w:b/>
                <w:bCs/>
                <w:color w:val="000000"/>
                <w:sz w:val="20"/>
              </w:rPr>
              <w:t xml:space="preserve">Total </w:t>
            </w:r>
          </w:p>
        </w:tc>
        <w:tc>
          <w:tcPr>
            <w:tcW w:w="2016" w:type="dxa"/>
            <w:tcBorders>
              <w:top w:val="single" w:sz="4" w:space="0" w:color="000000"/>
              <w:left w:val="single" w:sz="4" w:space="0" w:color="000000"/>
              <w:bottom w:val="single" w:sz="4" w:space="0" w:color="000000"/>
              <w:right w:val="single" w:sz="4" w:space="0" w:color="000000"/>
            </w:tcBorders>
            <w:vAlign w:val="center"/>
            <w:hideMark/>
          </w:tcPr>
          <w:p w14:paraId="314F78F9" w14:textId="77777777" w:rsidR="00E73283" w:rsidRPr="00643BCF" w:rsidRDefault="00E73283" w:rsidP="002273F2">
            <w:pPr>
              <w:tabs>
                <w:tab w:val="left" w:pos="-720"/>
                <w:tab w:val="left" w:pos="708"/>
              </w:tabs>
              <w:snapToGrid w:val="0"/>
              <w:jc w:val="center"/>
              <w:rPr>
                <w:rFonts w:ascii="Arial" w:hAnsi="Arial" w:cs="Arial"/>
                <w:sz w:val="20"/>
                <w:lang w:eastAsia="zh-CN"/>
              </w:rPr>
            </w:pPr>
            <w:r w:rsidRPr="00643BCF">
              <w:rPr>
                <w:rFonts w:ascii="Arial" w:hAnsi="Arial" w:cs="Arial"/>
                <w:sz w:val="20"/>
                <w:lang w:eastAsia="zh-CN"/>
              </w:rPr>
              <w:t>0.2</w:t>
            </w:r>
          </w:p>
        </w:tc>
      </w:tr>
    </w:tbl>
    <w:p w14:paraId="59D28C0C" w14:textId="77777777" w:rsidR="00E73283" w:rsidRPr="00643BCF" w:rsidRDefault="00E73283" w:rsidP="00E73283">
      <w:pPr>
        <w:suppressAutoHyphens/>
        <w:spacing w:line="360" w:lineRule="auto"/>
        <w:jc w:val="both"/>
        <w:rPr>
          <w:rFonts w:ascii="Arial" w:eastAsia="Arial Unicode MS" w:hAnsi="Arial" w:cs="Arial"/>
          <w:bCs/>
          <w:lang w:val="es-CO" w:eastAsia="zh-CN"/>
        </w:rPr>
      </w:pPr>
    </w:p>
    <w:p w14:paraId="7D538DCF" w14:textId="77777777" w:rsidR="00E73283" w:rsidRPr="00643BCF" w:rsidRDefault="00E73283" w:rsidP="00E73283">
      <w:pPr>
        <w:suppressAutoHyphens/>
        <w:spacing w:line="360" w:lineRule="auto"/>
        <w:jc w:val="both"/>
        <w:rPr>
          <w:rFonts w:ascii="Arial" w:eastAsia="Arial Unicode MS" w:hAnsi="Arial" w:cs="Arial"/>
          <w:bCs/>
          <w:lang w:val="es-CO" w:eastAsia="zh-CN"/>
        </w:rPr>
      </w:pPr>
      <w:r w:rsidRPr="00643BCF">
        <w:rPr>
          <w:rFonts w:ascii="Arial" w:eastAsia="Arial Unicode MS" w:hAnsi="Arial" w:cs="Arial"/>
          <w:bCs/>
          <w:lang w:val="es-CO" w:eastAsia="zh-CN"/>
        </w:rPr>
        <w:t>Se obtiene que:</w:t>
      </w:r>
    </w:p>
    <w:p w14:paraId="09743C28" w14:textId="77777777" w:rsidR="00E73283" w:rsidRPr="00643BCF" w:rsidRDefault="00E73283" w:rsidP="00E73283">
      <w:pPr>
        <w:spacing w:line="360" w:lineRule="auto"/>
        <w:jc w:val="center"/>
        <w:rPr>
          <w:rFonts w:ascii="Arial" w:eastAsia="Calibri" w:hAnsi="Arial" w:cs="Arial"/>
          <w:b/>
          <w:lang w:val="es-ES" w:eastAsia="en-US"/>
        </w:rPr>
      </w:pPr>
      <w:r w:rsidRPr="00643BCF">
        <w:rPr>
          <w:rFonts w:ascii="Arial" w:eastAsia="Calibri" w:hAnsi="Arial" w:cs="Arial"/>
          <w:b/>
          <w:lang w:val="es-ES" w:eastAsia="en-US"/>
        </w:rPr>
        <w:t>A = 0.2</w:t>
      </w:r>
    </w:p>
    <w:p w14:paraId="4B348B0B" w14:textId="77777777" w:rsidR="00E73283" w:rsidRPr="00643BCF" w:rsidRDefault="00E73283" w:rsidP="00E73283">
      <w:pPr>
        <w:suppressAutoHyphens/>
        <w:spacing w:line="360" w:lineRule="auto"/>
        <w:jc w:val="both"/>
        <w:rPr>
          <w:rFonts w:ascii="Arial" w:eastAsia="Arial Unicode MS" w:hAnsi="Arial" w:cs="Arial"/>
          <w:b/>
          <w:lang w:val="es-CO" w:eastAsia="zh-CN"/>
        </w:rPr>
      </w:pPr>
    </w:p>
    <w:p w14:paraId="39C70DE5" w14:textId="16458669" w:rsidR="00E73283" w:rsidRPr="00643BCF" w:rsidRDefault="00643BCF" w:rsidP="00E73FBE">
      <w:pPr>
        <w:pStyle w:val="Ttulo2"/>
        <w:rPr>
          <w:szCs w:val="24"/>
        </w:rPr>
      </w:pPr>
      <w:r>
        <w:rPr>
          <w:szCs w:val="24"/>
        </w:rPr>
        <w:t xml:space="preserve"> </w:t>
      </w:r>
      <w:r w:rsidR="00E73283" w:rsidRPr="00643BCF">
        <w:rPr>
          <w:szCs w:val="24"/>
        </w:rPr>
        <w:t>COSTOS ASOCIADOS (Ca)</w:t>
      </w:r>
    </w:p>
    <w:p w14:paraId="246CEF6C" w14:textId="77777777" w:rsidR="00E73283" w:rsidRPr="00643BCF" w:rsidRDefault="00E73283" w:rsidP="00E73283">
      <w:pPr>
        <w:spacing w:line="360" w:lineRule="auto"/>
        <w:jc w:val="both"/>
        <w:rPr>
          <w:rFonts w:ascii="Arial" w:eastAsia="Calibri" w:hAnsi="Arial" w:cs="Arial"/>
          <w:lang w:val="es-ES" w:eastAsia="en-US"/>
        </w:rPr>
      </w:pPr>
    </w:p>
    <w:p w14:paraId="0229C4ED" w14:textId="77777777" w:rsidR="00E73283" w:rsidRPr="00643BCF" w:rsidRDefault="00E73283" w:rsidP="00E73283">
      <w:pPr>
        <w:spacing w:line="360" w:lineRule="auto"/>
        <w:jc w:val="both"/>
        <w:rPr>
          <w:rFonts w:ascii="Arial" w:eastAsia="Calibri" w:hAnsi="Arial" w:cs="Arial"/>
          <w:lang w:val="es-ES" w:eastAsia="en-US"/>
        </w:rPr>
      </w:pPr>
      <w:r w:rsidRPr="00643BCF">
        <w:rPr>
          <w:rFonts w:eastAsia="Calibri" w:cs="Arial"/>
          <w:iCs/>
          <w:lang w:val="es-ES" w:eastAsia="en-US"/>
        </w:rPr>
        <w:t>“</w:t>
      </w:r>
      <w:r w:rsidRPr="00643BCF">
        <w:rPr>
          <w:rFonts w:ascii="Arial" w:eastAsia="Calibri" w:hAnsi="Arial" w:cs="Arial"/>
          <w:iCs/>
          <w:lang w:val="es-ES" w:eastAsia="en-US"/>
        </w:rPr>
        <w:t>La variable costos asociados, corresponde a aquellas erogaciones en las cuales incurre la autoridad ambiental durante el proceso sancionatorio y que son responsabilidad del infractor (…)</w:t>
      </w:r>
      <w:r w:rsidRPr="00643BCF">
        <w:rPr>
          <w:rFonts w:ascii="Arial" w:eastAsia="Calibri" w:hAnsi="Arial" w:cs="Arial"/>
          <w:lang w:val="es-ES" w:eastAsia="en-US"/>
        </w:rPr>
        <w:t>”</w:t>
      </w:r>
      <w:r w:rsidRPr="00643BCF">
        <w:rPr>
          <w:rFonts w:ascii="Arial" w:hAnsi="Arial" w:cs="Arial"/>
          <w:i/>
          <w:iCs/>
          <w:lang w:val="es-CO" w:eastAsia="en-US"/>
        </w:rPr>
        <w:t xml:space="preserve"> </w:t>
      </w:r>
      <w:r w:rsidRPr="00643BCF">
        <w:rPr>
          <w:rFonts w:ascii="Arial" w:hAnsi="Arial" w:cs="Arial"/>
          <w:color w:val="000000"/>
        </w:rPr>
        <w:t xml:space="preserve">(artículo 2, Resolución 2086 </w:t>
      </w:r>
      <w:r w:rsidRPr="00643BCF">
        <w:rPr>
          <w:rFonts w:ascii="Arial" w:hAnsi="Arial" w:cs="Arial"/>
          <w:iCs/>
        </w:rPr>
        <w:t xml:space="preserve">del 25 de octubre de </w:t>
      </w:r>
      <w:r w:rsidRPr="00643BCF">
        <w:rPr>
          <w:rFonts w:ascii="Arial" w:hAnsi="Arial" w:cs="Arial"/>
          <w:color w:val="000000"/>
        </w:rPr>
        <w:t>2010)</w:t>
      </w:r>
      <w:r w:rsidRPr="00643BCF">
        <w:rPr>
          <w:rFonts w:ascii="Arial" w:hAnsi="Arial" w:cs="Arial"/>
          <w:i/>
          <w:iCs/>
          <w:lang w:val="es-CO" w:eastAsia="en-US"/>
        </w:rPr>
        <w:t>.</w:t>
      </w:r>
    </w:p>
    <w:p w14:paraId="17745E8A" w14:textId="77777777" w:rsidR="00E73283" w:rsidRPr="00643BCF" w:rsidRDefault="00E73283" w:rsidP="00E73283">
      <w:pPr>
        <w:spacing w:line="360" w:lineRule="auto"/>
        <w:ind w:left="576"/>
        <w:jc w:val="both"/>
        <w:rPr>
          <w:rFonts w:eastAsia="Calibri" w:cs="Arial"/>
          <w:lang w:val="es-ES" w:eastAsia="en-US"/>
        </w:rPr>
      </w:pPr>
    </w:p>
    <w:p w14:paraId="665B8E94" w14:textId="0F2114FE" w:rsidR="00E73283" w:rsidRPr="00643BCF" w:rsidRDefault="00E73283" w:rsidP="00E73283">
      <w:pPr>
        <w:spacing w:line="360" w:lineRule="auto"/>
        <w:jc w:val="both"/>
        <w:rPr>
          <w:rFonts w:ascii="Arial" w:eastAsia="Calibri" w:hAnsi="Arial" w:cs="Arial"/>
          <w:lang w:val="es-ES" w:eastAsia="en-US"/>
        </w:rPr>
      </w:pPr>
      <w:r w:rsidRPr="00643BCF">
        <w:rPr>
          <w:rFonts w:ascii="Arial" w:eastAsia="Calibri" w:hAnsi="Arial" w:cs="Arial"/>
          <w:lang w:val="es-ES" w:eastAsia="en-US"/>
        </w:rPr>
        <w:lastRenderedPageBreak/>
        <w:t xml:space="preserve">Conforme a los hechos que se evidenciaron en el marco del seguimiento documental del expediente </w:t>
      </w:r>
      <w:r w:rsidR="00020BB6" w:rsidRPr="00020BB6">
        <w:rPr>
          <w:rFonts w:ascii="Arial" w:eastAsia="Calibri" w:hAnsi="Arial" w:cs="Arial"/>
          <w:lang w:val="es-ES" w:eastAsia="en-US"/>
        </w:rPr>
        <w:t>SDA-08-2015-7267</w:t>
      </w:r>
      <w:r w:rsidRPr="00643BCF">
        <w:rPr>
          <w:rFonts w:ascii="Arial" w:eastAsia="Calibri" w:hAnsi="Arial" w:cs="Arial"/>
          <w:lang w:val="es-ES" w:eastAsia="en-US"/>
        </w:rPr>
        <w:t>, se establece que la autoridad ambiental no incurrió en costos asociados conforme lo establece el artículo 11 de la Resolución 2086 de 2010. Por lo tanto, para el cálculo de la multa el costo asociado tendrá un valor de:</w:t>
      </w:r>
    </w:p>
    <w:p w14:paraId="6179A851" w14:textId="77777777" w:rsidR="00E73283" w:rsidRPr="00643BCF" w:rsidRDefault="00E73283" w:rsidP="00E73283">
      <w:pPr>
        <w:spacing w:line="360" w:lineRule="auto"/>
        <w:jc w:val="both"/>
        <w:rPr>
          <w:rFonts w:ascii="Arial" w:eastAsia="Calibri" w:hAnsi="Arial" w:cs="Arial"/>
          <w:lang w:val="es-ES" w:eastAsia="en-US"/>
        </w:rPr>
      </w:pPr>
    </w:p>
    <w:p w14:paraId="133B227D" w14:textId="77777777" w:rsidR="00E73283" w:rsidRPr="00643BCF" w:rsidRDefault="00E73283" w:rsidP="00E73283">
      <w:pPr>
        <w:spacing w:line="360" w:lineRule="auto"/>
        <w:jc w:val="center"/>
        <w:rPr>
          <w:rFonts w:ascii="Arial" w:eastAsia="Calibri" w:hAnsi="Arial" w:cs="Arial"/>
          <w:b/>
          <w:lang w:val="es-ES" w:eastAsia="en-US"/>
        </w:rPr>
      </w:pPr>
      <w:r w:rsidRPr="00643BCF">
        <w:rPr>
          <w:rFonts w:ascii="Arial" w:eastAsia="Calibri" w:hAnsi="Arial" w:cs="Arial"/>
          <w:b/>
          <w:lang w:val="es-ES" w:eastAsia="en-US"/>
        </w:rPr>
        <w:t>Ca = 0</w:t>
      </w:r>
    </w:p>
    <w:p w14:paraId="5EA6E0F0" w14:textId="77777777" w:rsidR="00E73283" w:rsidRPr="00643BCF" w:rsidRDefault="00E73283" w:rsidP="00E73283">
      <w:pPr>
        <w:rPr>
          <w:rFonts w:ascii="Arial" w:eastAsiaTheme="majorEastAsia" w:hAnsi="Arial" w:cstheme="majorBidi"/>
          <w:b/>
          <w:color w:val="000000" w:themeColor="text1"/>
          <w:lang w:val="es-CO" w:eastAsia="en-US"/>
        </w:rPr>
      </w:pPr>
    </w:p>
    <w:p w14:paraId="431034A0" w14:textId="2550A80B" w:rsidR="00E73283" w:rsidRPr="00643BCF" w:rsidRDefault="00643BCF" w:rsidP="00E73FBE">
      <w:pPr>
        <w:pStyle w:val="Ttulo2"/>
        <w:rPr>
          <w:szCs w:val="24"/>
        </w:rPr>
      </w:pPr>
      <w:r>
        <w:rPr>
          <w:szCs w:val="24"/>
        </w:rPr>
        <w:t xml:space="preserve"> </w:t>
      </w:r>
      <w:r w:rsidR="00E73283" w:rsidRPr="00643BCF">
        <w:rPr>
          <w:szCs w:val="24"/>
        </w:rPr>
        <w:t>CAPACIDAD</w:t>
      </w:r>
      <w:r w:rsidR="00E73283" w:rsidRPr="00643BCF">
        <w:rPr>
          <w:spacing w:val="-6"/>
          <w:szCs w:val="24"/>
        </w:rPr>
        <w:t xml:space="preserve"> </w:t>
      </w:r>
      <w:r w:rsidR="00E73283" w:rsidRPr="00643BCF">
        <w:rPr>
          <w:szCs w:val="24"/>
        </w:rPr>
        <w:t>SOCIOECONÓMICA</w:t>
      </w:r>
      <w:r w:rsidR="00E73283" w:rsidRPr="00643BCF">
        <w:rPr>
          <w:spacing w:val="-4"/>
          <w:szCs w:val="24"/>
        </w:rPr>
        <w:t xml:space="preserve"> </w:t>
      </w:r>
      <w:r w:rsidR="00E73283" w:rsidRPr="00643BCF">
        <w:rPr>
          <w:szCs w:val="24"/>
        </w:rPr>
        <w:t>DEL</w:t>
      </w:r>
      <w:r w:rsidR="00E73283" w:rsidRPr="00643BCF">
        <w:rPr>
          <w:spacing w:val="-6"/>
          <w:szCs w:val="24"/>
        </w:rPr>
        <w:t xml:space="preserve"> </w:t>
      </w:r>
      <w:r w:rsidR="00E73283" w:rsidRPr="00643BCF">
        <w:rPr>
          <w:szCs w:val="24"/>
        </w:rPr>
        <w:t>INFRACTOR</w:t>
      </w:r>
      <w:r w:rsidR="00E73283" w:rsidRPr="00643BCF">
        <w:rPr>
          <w:spacing w:val="-5"/>
          <w:szCs w:val="24"/>
        </w:rPr>
        <w:t xml:space="preserve"> </w:t>
      </w:r>
      <w:r w:rsidR="00E73283" w:rsidRPr="00643BCF">
        <w:rPr>
          <w:szCs w:val="24"/>
        </w:rPr>
        <w:t>(CS)</w:t>
      </w:r>
    </w:p>
    <w:p w14:paraId="5FBFA501" w14:textId="77777777" w:rsidR="00E73283" w:rsidRPr="00643BCF" w:rsidRDefault="00E73283" w:rsidP="00E73283">
      <w:pPr>
        <w:jc w:val="both"/>
        <w:rPr>
          <w:lang w:val="es-CO" w:eastAsia="en-US"/>
        </w:rPr>
      </w:pPr>
    </w:p>
    <w:p w14:paraId="562A111F" w14:textId="77777777" w:rsidR="00E73283" w:rsidRPr="00643BCF" w:rsidRDefault="00E73283" w:rsidP="00E73283">
      <w:pPr>
        <w:spacing w:line="360" w:lineRule="auto"/>
        <w:jc w:val="both"/>
        <w:rPr>
          <w:rFonts w:ascii="Arial" w:hAnsi="Arial" w:cs="Arial"/>
          <w:color w:val="000000"/>
        </w:rPr>
      </w:pPr>
      <w:r w:rsidRPr="00643BCF">
        <w:rPr>
          <w:rFonts w:ascii="Arial" w:hAnsi="Arial" w:cs="Arial"/>
          <w:color w:val="000000"/>
          <w:lang w:val="es-CO"/>
        </w:rPr>
        <w:t>“</w:t>
      </w:r>
      <w:r w:rsidRPr="00643BCF">
        <w:rPr>
          <w:rFonts w:ascii="Arial" w:hAnsi="Arial" w:cs="Arial"/>
          <w:color w:val="000000"/>
        </w:rPr>
        <w:t>Es el conjunto de condiciones de una persona natural o jurídica que permiten establecer su capacidad de asumir una sanción pecuniaria”.</w:t>
      </w:r>
      <w:r w:rsidRPr="00643BCF">
        <w:rPr>
          <w:rFonts w:ascii="Arial" w:hAnsi="Arial" w:cs="Arial"/>
          <w:lang w:val="es-CO" w:eastAsia="en-US"/>
        </w:rPr>
        <w:t xml:space="preserve"> (Artículo 2 de la Resolución 2086 de 2010).</w:t>
      </w:r>
    </w:p>
    <w:p w14:paraId="26DFB279" w14:textId="77777777" w:rsidR="00E73283" w:rsidRPr="00643BCF" w:rsidRDefault="00E73283" w:rsidP="00E73283"/>
    <w:p w14:paraId="79F91F46" w14:textId="77777777" w:rsidR="00020BB6" w:rsidRPr="008D5349" w:rsidRDefault="00020BB6" w:rsidP="00020BB6">
      <w:pPr>
        <w:spacing w:after="200" w:line="360" w:lineRule="auto"/>
        <w:jc w:val="both"/>
        <w:rPr>
          <w:rFonts w:ascii="Arial" w:hAnsi="Arial" w:cs="Arial"/>
          <w:lang w:eastAsia="es-CO"/>
        </w:rPr>
      </w:pPr>
      <w:r w:rsidRPr="008D5349">
        <w:rPr>
          <w:rFonts w:ascii="Arial" w:hAnsi="Arial" w:cs="Arial"/>
          <w:color w:val="000000"/>
          <w:lang w:eastAsia="es-CO"/>
        </w:rPr>
        <w:t>Para efectos de la clasificación del tamaño empresarial se tendrá como criterio exclusivo los ingresos por actividades ordinarias anuales, según lo establece el Decreto 957 del 5 junio de 2019 en su artículo 2.2.1.13.2.1. El mencionado Decreto en su artículo 2.2.2.1.13.2.3 también menciona lo siguiente:</w:t>
      </w:r>
    </w:p>
    <w:p w14:paraId="6531B23E" w14:textId="77777777" w:rsidR="00020BB6" w:rsidRPr="008D5349" w:rsidRDefault="00020BB6" w:rsidP="00020BB6">
      <w:pPr>
        <w:spacing w:after="200" w:line="360" w:lineRule="auto"/>
        <w:jc w:val="both"/>
        <w:rPr>
          <w:rFonts w:ascii="Arial" w:hAnsi="Arial" w:cs="Arial"/>
          <w:lang w:eastAsia="es-CO"/>
        </w:rPr>
      </w:pPr>
      <w:r w:rsidRPr="008D5349">
        <w:rPr>
          <w:rFonts w:ascii="Arial" w:hAnsi="Arial" w:cs="Arial"/>
          <w:i/>
          <w:iCs/>
          <w:color w:val="000000"/>
          <w:lang w:eastAsia="es-CO"/>
        </w:rPr>
        <w:t>“(…) Para efectos de la clasificación de que trata el presente Capítulo, se entenderá que el concepto de ventas brutas anuales se asimila al de ingresos por actividades ordinarias”.</w:t>
      </w:r>
    </w:p>
    <w:p w14:paraId="3E8FF16E" w14:textId="78EAF44A" w:rsidR="00020BB6" w:rsidRPr="00BE6584" w:rsidRDefault="00020BB6" w:rsidP="00020BB6">
      <w:pPr>
        <w:spacing w:after="200" w:line="360" w:lineRule="auto"/>
        <w:jc w:val="both"/>
        <w:rPr>
          <w:rFonts w:ascii="Arial" w:hAnsi="Arial" w:cs="Arial"/>
          <w:color w:val="000000"/>
          <w:lang w:eastAsia="es-CO"/>
        </w:rPr>
      </w:pPr>
      <w:r w:rsidRPr="008D5349">
        <w:rPr>
          <w:rFonts w:ascii="Arial" w:hAnsi="Arial" w:cs="Arial"/>
          <w:color w:val="000000"/>
          <w:lang w:eastAsia="es-CO"/>
        </w:rPr>
        <w:t>Siendo así, consultado el Registro Único Empresarial y Social de Cámaras de Comercio, se encuentra que la sociedad</w:t>
      </w:r>
      <w:r>
        <w:rPr>
          <w:rFonts w:ascii="Arial" w:hAnsi="Arial" w:cs="Arial"/>
          <w:color w:val="000000"/>
          <w:lang w:eastAsia="es-CO"/>
        </w:rPr>
        <w:t xml:space="preserve"> </w:t>
      </w:r>
      <w:r w:rsidRPr="00020BB6">
        <w:rPr>
          <w:rFonts w:ascii="Arial" w:hAnsi="Arial" w:cs="Arial"/>
          <w:color w:val="000000"/>
          <w:lang w:eastAsia="es-CO"/>
        </w:rPr>
        <w:t>DUQUESA S.A.</w:t>
      </w:r>
      <w:r>
        <w:rPr>
          <w:rFonts w:ascii="Arial" w:hAnsi="Arial" w:cs="Arial"/>
          <w:color w:val="000000"/>
          <w:lang w:eastAsia="es-CO"/>
        </w:rPr>
        <w:t xml:space="preserve">, identificada con NIT No. </w:t>
      </w:r>
      <w:r w:rsidRPr="00020BB6">
        <w:rPr>
          <w:rFonts w:ascii="Arial" w:hAnsi="Arial" w:cs="Arial"/>
          <w:color w:val="000000"/>
          <w:lang w:eastAsia="es-CO"/>
        </w:rPr>
        <w:t>860.501.145-1</w:t>
      </w:r>
      <w:r>
        <w:rPr>
          <w:rFonts w:ascii="Arial" w:hAnsi="Arial" w:cs="Arial"/>
          <w:color w:val="000000"/>
          <w:lang w:eastAsia="es-CO"/>
        </w:rPr>
        <w:t xml:space="preserve">, </w:t>
      </w:r>
      <w:r w:rsidRPr="008D5349">
        <w:rPr>
          <w:rFonts w:ascii="Arial" w:hAnsi="Arial" w:cs="Arial"/>
          <w:color w:val="000000"/>
          <w:lang w:eastAsia="es-CO"/>
        </w:rPr>
        <w:t xml:space="preserve">cuenta con ingresos por actividad ordinaria del año inmediatamente anterior </w:t>
      </w:r>
      <w:r>
        <w:rPr>
          <w:rFonts w:ascii="Arial" w:hAnsi="Arial" w:cs="Arial"/>
          <w:color w:val="000000"/>
          <w:lang w:eastAsia="es-CO"/>
        </w:rPr>
        <w:t xml:space="preserve">de $ </w:t>
      </w:r>
      <w:r w:rsidRPr="00020BB6">
        <w:rPr>
          <w:rFonts w:ascii="Arial" w:hAnsi="Arial" w:cs="Arial"/>
          <w:color w:val="000000"/>
          <w:lang w:eastAsia="es-CO"/>
        </w:rPr>
        <w:t>91.388.627.963</w:t>
      </w:r>
      <w:r>
        <w:rPr>
          <w:rFonts w:ascii="Arial" w:hAnsi="Arial" w:cs="Arial"/>
          <w:color w:val="000000"/>
          <w:lang w:eastAsia="es-CO"/>
        </w:rPr>
        <w:t xml:space="preserve"> </w:t>
      </w:r>
      <w:r w:rsidRPr="008D5349">
        <w:rPr>
          <w:rFonts w:ascii="Arial" w:hAnsi="Arial" w:cs="Arial"/>
          <w:color w:val="000000"/>
          <w:lang w:eastAsia="es-CO"/>
        </w:rPr>
        <w:t>pesos lo que la clasifi</w:t>
      </w:r>
      <w:r>
        <w:rPr>
          <w:rFonts w:ascii="Arial" w:hAnsi="Arial" w:cs="Arial"/>
          <w:color w:val="000000"/>
          <w:lang w:eastAsia="es-CO"/>
        </w:rPr>
        <w:t>ca como una empresa grande</w:t>
      </w:r>
      <w:r w:rsidRPr="008D5349">
        <w:rPr>
          <w:rFonts w:ascii="Arial" w:hAnsi="Arial" w:cs="Arial"/>
          <w:color w:val="000000"/>
          <w:lang w:eastAsia="es-CO"/>
        </w:rPr>
        <w:t>.</w:t>
      </w:r>
    </w:p>
    <w:p w14:paraId="332DDAEF" w14:textId="1B707825" w:rsidR="00020BB6" w:rsidRDefault="00020BB6" w:rsidP="00020BB6">
      <w:pPr>
        <w:spacing w:line="360" w:lineRule="auto"/>
        <w:jc w:val="center"/>
      </w:pPr>
      <w:r w:rsidRPr="00020BB6">
        <w:lastRenderedPageBreak/>
        <w:drawing>
          <wp:inline distT="0" distB="0" distL="0" distR="0" wp14:anchorId="44BDD977" wp14:editId="73F4DA71">
            <wp:extent cx="2598420" cy="3092857"/>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599927" cy="3094651"/>
                    </a:xfrm>
                    <a:prstGeom prst="rect">
                      <a:avLst/>
                    </a:prstGeom>
                  </pic:spPr>
                </pic:pic>
              </a:graphicData>
            </a:graphic>
          </wp:inline>
        </w:drawing>
      </w:r>
    </w:p>
    <w:p w14:paraId="0134D1BA" w14:textId="77777777" w:rsidR="00020BB6" w:rsidRPr="000B4B26" w:rsidRDefault="00020BB6" w:rsidP="00020BB6">
      <w:pPr>
        <w:spacing w:line="360" w:lineRule="auto"/>
        <w:jc w:val="center"/>
        <w:rPr>
          <w:rFonts w:ascii="Arial" w:eastAsia="Arial" w:hAnsi="Arial" w:cs="Arial"/>
        </w:rPr>
      </w:pPr>
      <w:r>
        <w:rPr>
          <w:rFonts w:ascii="Arial" w:eastAsia="Arial" w:hAnsi="Arial" w:cs="Arial"/>
        </w:rPr>
        <w:t>Fuente: RUES</w:t>
      </w:r>
    </w:p>
    <w:p w14:paraId="625E8A4F" w14:textId="731743E8" w:rsidR="00020BB6" w:rsidRDefault="00020BB6" w:rsidP="00020BB6">
      <w:pPr>
        <w:spacing w:line="360" w:lineRule="auto"/>
        <w:jc w:val="both"/>
        <w:rPr>
          <w:rFonts w:ascii="Arial" w:eastAsia="Arial" w:hAnsi="Arial" w:cs="Arial"/>
          <w:color w:val="000000"/>
        </w:rPr>
      </w:pPr>
      <w:r w:rsidRPr="008D5349">
        <w:rPr>
          <w:rFonts w:ascii="Arial" w:hAnsi="Arial" w:cs="Arial"/>
          <w:color w:val="000000"/>
          <w:lang w:eastAsia="es-CO"/>
        </w:rPr>
        <w:t xml:space="preserve">En ese sentido, y teniendo en cuenta lo establecido en el artículo 10 numeral 2 de la Resolución 2086 del 2010, la capacidad socioeconómica del infractor corresponde a </w:t>
      </w:r>
      <w:r>
        <w:rPr>
          <w:rFonts w:ascii="Arial" w:hAnsi="Arial" w:cs="Arial"/>
          <w:color w:val="000000"/>
          <w:lang w:eastAsia="es-CO"/>
        </w:rPr>
        <w:t>un factor de ponderación de 1</w:t>
      </w:r>
      <w:r>
        <w:rPr>
          <w:rFonts w:ascii="Arial" w:hAnsi="Arial" w:cs="Arial"/>
          <w:color w:val="000000"/>
          <w:lang w:eastAsia="es-CO"/>
        </w:rPr>
        <w:t>.</w:t>
      </w:r>
    </w:p>
    <w:p w14:paraId="2C5770BC" w14:textId="77777777" w:rsidR="000B4B26" w:rsidRDefault="000B4B26" w:rsidP="000B4B26">
      <w:pPr>
        <w:spacing w:line="360" w:lineRule="auto"/>
        <w:jc w:val="both"/>
        <w:rPr>
          <w:rFonts w:ascii="Arial" w:eastAsia="Arial" w:hAnsi="Arial" w:cs="Arial"/>
          <w:color w:val="000000"/>
        </w:rPr>
      </w:pPr>
    </w:p>
    <w:p w14:paraId="318C9492" w14:textId="56188A5F" w:rsidR="000B4B26" w:rsidRDefault="000B4B26" w:rsidP="000B4B26">
      <w:pPr>
        <w:spacing w:line="360" w:lineRule="auto"/>
        <w:jc w:val="center"/>
        <w:rPr>
          <w:rFonts w:ascii="Arial" w:eastAsia="Arial" w:hAnsi="Arial" w:cs="Arial"/>
          <w:b/>
          <w:color w:val="FF0000"/>
        </w:rPr>
      </w:pPr>
      <w:r>
        <w:rPr>
          <w:rFonts w:ascii="Arial" w:eastAsia="Arial" w:hAnsi="Arial" w:cs="Arial"/>
          <w:b/>
          <w:color w:val="000000"/>
        </w:rPr>
        <w:t xml:space="preserve">Cs = </w:t>
      </w:r>
      <w:r w:rsidR="00020BB6">
        <w:rPr>
          <w:rFonts w:ascii="Arial" w:eastAsia="Arial" w:hAnsi="Arial" w:cs="Arial"/>
          <w:b/>
          <w:color w:val="000000"/>
        </w:rPr>
        <w:t>1</w:t>
      </w:r>
    </w:p>
    <w:p w14:paraId="705EA08A" w14:textId="77777777" w:rsidR="00E73283" w:rsidRDefault="00E73283" w:rsidP="00E35D7A">
      <w:pPr>
        <w:pStyle w:val="Ttulo1"/>
      </w:pPr>
      <w:r>
        <w:t>CÁLCULO DE LA MULTA</w:t>
      </w:r>
    </w:p>
    <w:p w14:paraId="7941BD8C" w14:textId="77777777" w:rsidR="00E73283" w:rsidRPr="00020BB6" w:rsidRDefault="00E73283" w:rsidP="00E73283">
      <w:pPr>
        <w:rPr>
          <w:sz w:val="28"/>
          <w:lang w:val="es-CO" w:eastAsia="en-US"/>
        </w:rPr>
      </w:pPr>
    </w:p>
    <w:p w14:paraId="6A11A7F5" w14:textId="77777777" w:rsidR="00E73283" w:rsidRPr="00020BB6" w:rsidRDefault="00E73283" w:rsidP="00E73283">
      <w:pPr>
        <w:spacing w:line="360" w:lineRule="auto"/>
        <w:jc w:val="both"/>
        <w:rPr>
          <w:rFonts w:ascii="Arial" w:eastAsia="Calibri" w:hAnsi="Arial" w:cs="Arial"/>
          <w:szCs w:val="22"/>
          <w:lang w:val="es-ES" w:eastAsia="en-US"/>
        </w:rPr>
      </w:pPr>
      <w:r w:rsidRPr="00020BB6">
        <w:rPr>
          <w:rFonts w:ascii="Arial" w:eastAsia="Calibri" w:hAnsi="Arial" w:cs="Arial"/>
          <w:szCs w:val="22"/>
          <w:lang w:val="es-ES" w:eastAsia="en-US"/>
        </w:rPr>
        <w:t>Una vez calculadas las variables que deben ser consideradas para estimar las multas de acuerdo con la Metodología para el cálculo de multas por infracción a la normatividad ambiental, esta Secretaría da cumplimiento al artículo 4 de la Resolución 2086 de 2010 aplicando la siguiente modelación matemática:</w:t>
      </w:r>
    </w:p>
    <w:p w14:paraId="426544D6" w14:textId="77777777" w:rsidR="00E73283" w:rsidRDefault="00E73283" w:rsidP="00E73283">
      <w:pPr>
        <w:spacing w:line="360" w:lineRule="auto"/>
        <w:jc w:val="both"/>
        <w:rPr>
          <w:rFonts w:ascii="Arial" w:hAnsi="Arial" w:cs="Arial"/>
          <w:sz w:val="22"/>
          <w:szCs w:val="22"/>
          <w:lang w:val="es-CO" w:eastAsia="es-CO"/>
        </w:rPr>
      </w:pPr>
    </w:p>
    <w:p w14:paraId="420E8F9F" w14:textId="77777777" w:rsidR="00E73283" w:rsidRPr="003571E2" w:rsidRDefault="00E73283" w:rsidP="00E73283">
      <w:pPr>
        <w:spacing w:line="360" w:lineRule="auto"/>
        <w:jc w:val="center"/>
        <w:rPr>
          <w:rFonts w:ascii="Arial" w:eastAsia="Calibri" w:hAnsi="Arial" w:cs="Arial"/>
          <w:b/>
          <w:iCs/>
          <w:szCs w:val="22"/>
          <w:lang w:eastAsia="es-CO"/>
        </w:rPr>
      </w:pPr>
      <w:r w:rsidRPr="003571E2">
        <w:rPr>
          <w:rFonts w:ascii="Arial" w:eastAsia="Calibri" w:hAnsi="Arial" w:cs="Arial"/>
          <w:b/>
          <w:iCs/>
          <w:szCs w:val="22"/>
          <w:lang w:eastAsia="es-CO"/>
        </w:rPr>
        <w:t xml:space="preserve">Multa </w:t>
      </w:r>
      <w:r w:rsidRPr="003571E2">
        <w:rPr>
          <w:rFonts w:ascii="Arial" w:eastAsia="SymbolMT" w:hAnsi="Arial" w:cs="Arial"/>
          <w:b/>
          <w:szCs w:val="22"/>
          <w:lang w:eastAsia="es-CO"/>
        </w:rPr>
        <w:t xml:space="preserve">= </w:t>
      </w:r>
      <w:r w:rsidRPr="003571E2">
        <w:rPr>
          <w:rFonts w:ascii="Arial" w:eastAsia="Calibri" w:hAnsi="Arial" w:cs="Arial"/>
          <w:b/>
          <w:iCs/>
          <w:szCs w:val="22"/>
          <w:lang w:eastAsia="es-CO"/>
        </w:rPr>
        <w:t xml:space="preserve">B </w:t>
      </w:r>
      <w:r w:rsidRPr="003571E2">
        <w:rPr>
          <w:rFonts w:ascii="Arial" w:eastAsia="SymbolMT" w:hAnsi="Arial" w:cs="Arial"/>
          <w:b/>
          <w:szCs w:val="22"/>
          <w:lang w:eastAsia="es-CO"/>
        </w:rPr>
        <w:t>+ [</w:t>
      </w:r>
      <w:r w:rsidRPr="003571E2">
        <w:rPr>
          <w:rFonts w:ascii="Arial" w:eastAsia="Calibri" w:hAnsi="Arial" w:cs="Arial"/>
          <w:b/>
          <w:szCs w:val="22"/>
          <w:lang w:eastAsia="es-CO"/>
        </w:rPr>
        <w:t>(α</w:t>
      </w:r>
      <w:r w:rsidRPr="003571E2">
        <w:rPr>
          <w:rFonts w:ascii="Symbol" w:eastAsia="Calibri" w:hAnsi="Symbol" w:cs="Arial"/>
          <w:b/>
          <w:szCs w:val="22"/>
          <w:lang w:eastAsia="es-CO"/>
        </w:rPr>
        <w:t></w:t>
      </w:r>
      <w:r w:rsidRPr="003571E2">
        <w:rPr>
          <w:rFonts w:ascii="Arial" w:eastAsia="Calibri" w:hAnsi="Arial" w:cs="Arial"/>
          <w:b/>
          <w:szCs w:val="22"/>
          <w:lang w:eastAsia="es-CO"/>
        </w:rPr>
        <w:t xml:space="preserve">*r) </w:t>
      </w:r>
      <w:r w:rsidRPr="003571E2">
        <w:rPr>
          <w:rFonts w:ascii="Arial" w:eastAsia="SymbolMT" w:hAnsi="Arial" w:cs="Arial"/>
          <w:b/>
          <w:szCs w:val="22"/>
          <w:lang w:eastAsia="es-CO"/>
        </w:rPr>
        <w:t xml:space="preserve">* </w:t>
      </w:r>
      <w:r w:rsidRPr="003571E2">
        <w:rPr>
          <w:rFonts w:ascii="Arial" w:eastAsia="Calibri" w:hAnsi="Arial" w:cs="Arial"/>
          <w:b/>
          <w:szCs w:val="22"/>
          <w:lang w:eastAsia="es-CO"/>
        </w:rPr>
        <w:t>(1</w:t>
      </w:r>
      <w:r w:rsidRPr="003571E2">
        <w:rPr>
          <w:rFonts w:ascii="Arial" w:eastAsia="SymbolMT" w:hAnsi="Arial" w:cs="Arial"/>
          <w:b/>
          <w:szCs w:val="22"/>
          <w:lang w:eastAsia="es-CO"/>
        </w:rPr>
        <w:t xml:space="preserve">+ </w:t>
      </w:r>
      <w:r w:rsidRPr="003571E2">
        <w:rPr>
          <w:rFonts w:ascii="Arial" w:eastAsia="Calibri" w:hAnsi="Arial" w:cs="Arial"/>
          <w:b/>
          <w:szCs w:val="22"/>
          <w:lang w:eastAsia="es-CO"/>
        </w:rPr>
        <w:t xml:space="preserve">A) </w:t>
      </w:r>
      <w:r w:rsidRPr="003571E2">
        <w:rPr>
          <w:rFonts w:ascii="Arial" w:eastAsia="SymbolMT" w:hAnsi="Arial" w:cs="Arial"/>
          <w:b/>
          <w:szCs w:val="22"/>
          <w:lang w:eastAsia="es-CO"/>
        </w:rPr>
        <w:t xml:space="preserve">+ </w:t>
      </w:r>
      <w:r w:rsidRPr="003571E2">
        <w:rPr>
          <w:rFonts w:ascii="Arial" w:eastAsia="Calibri" w:hAnsi="Arial" w:cs="Arial"/>
          <w:b/>
          <w:iCs/>
          <w:szCs w:val="22"/>
          <w:lang w:eastAsia="es-CO"/>
        </w:rPr>
        <w:t>Ca</w:t>
      </w:r>
      <w:r w:rsidRPr="003571E2">
        <w:rPr>
          <w:rFonts w:ascii="Arial" w:eastAsia="SymbolMT" w:hAnsi="Arial" w:cs="Arial"/>
          <w:b/>
          <w:szCs w:val="22"/>
          <w:lang w:eastAsia="es-CO"/>
        </w:rPr>
        <w:t xml:space="preserve">] </w:t>
      </w:r>
      <w:r w:rsidRPr="003571E2">
        <w:rPr>
          <w:rFonts w:ascii="Cambria Math" w:eastAsia="SymbolMT" w:hAnsi="Cambria Math" w:cs="Cambria Math"/>
          <w:b/>
          <w:szCs w:val="22"/>
          <w:lang w:eastAsia="es-CO"/>
        </w:rPr>
        <w:t>∗</w:t>
      </w:r>
      <w:r w:rsidRPr="003571E2">
        <w:rPr>
          <w:rFonts w:ascii="Arial" w:eastAsia="Calibri" w:hAnsi="Arial" w:cs="Arial"/>
          <w:b/>
          <w:iCs/>
          <w:szCs w:val="22"/>
          <w:lang w:eastAsia="es-CO"/>
        </w:rPr>
        <w:t>Cs</w:t>
      </w:r>
    </w:p>
    <w:p w14:paraId="43A8A459" w14:textId="77777777" w:rsidR="00E73283" w:rsidRPr="003571E2" w:rsidRDefault="00E73283" w:rsidP="00E73283">
      <w:pPr>
        <w:spacing w:line="360" w:lineRule="auto"/>
        <w:jc w:val="center"/>
        <w:rPr>
          <w:rFonts w:ascii="Arial" w:eastAsia="Calibri" w:hAnsi="Arial" w:cs="Arial"/>
          <w:iCs/>
          <w:szCs w:val="22"/>
          <w:lang w:eastAsia="es-CO"/>
        </w:rPr>
      </w:pPr>
    </w:p>
    <w:p w14:paraId="37B5BF27" w14:textId="77777777" w:rsidR="00E73283" w:rsidRPr="00B92E1A" w:rsidRDefault="00E73283" w:rsidP="00E73283">
      <w:pPr>
        <w:spacing w:line="360" w:lineRule="auto"/>
        <w:jc w:val="center"/>
        <w:rPr>
          <w:rFonts w:ascii="Arial" w:hAnsi="Arial" w:cs="Arial"/>
          <w:iCs/>
          <w:sz w:val="18"/>
          <w:szCs w:val="16"/>
          <w:lang w:eastAsia="es-CO"/>
        </w:rPr>
      </w:pPr>
      <w:r w:rsidRPr="00B92E1A">
        <w:rPr>
          <w:rFonts w:ascii="Arial" w:hAnsi="Arial" w:cs="Arial"/>
          <w:color w:val="000000"/>
          <w:sz w:val="18"/>
          <w:szCs w:val="16"/>
          <w:shd w:val="clear" w:color="auto" w:fill="FFFFFF"/>
        </w:rPr>
        <w:t>Tabla 8.  Resumen de las variables para el cálculo de la multa</w:t>
      </w:r>
    </w:p>
    <w:tbl>
      <w:tblPr>
        <w:tblW w:w="5382" w:type="dxa"/>
        <w:jc w:val="center"/>
        <w:tblCellMar>
          <w:left w:w="70" w:type="dxa"/>
          <w:right w:w="70" w:type="dxa"/>
        </w:tblCellMar>
        <w:tblLook w:val="04A0" w:firstRow="1" w:lastRow="0" w:firstColumn="1" w:lastColumn="0" w:noHBand="0" w:noVBand="1"/>
      </w:tblPr>
      <w:tblGrid>
        <w:gridCol w:w="3114"/>
        <w:gridCol w:w="2268"/>
      </w:tblGrid>
      <w:tr w:rsidR="00E73283" w:rsidRPr="00B92E1A" w14:paraId="514772E0" w14:textId="77777777" w:rsidTr="00B92E1A">
        <w:trPr>
          <w:trHeight w:val="314"/>
          <w:jc w:val="center"/>
        </w:trPr>
        <w:tc>
          <w:tcPr>
            <w:tcW w:w="3114" w:type="dxa"/>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hideMark/>
          </w:tcPr>
          <w:p w14:paraId="52730652" w14:textId="77777777" w:rsidR="00E73283" w:rsidRPr="00B92E1A" w:rsidRDefault="00E73283" w:rsidP="002273F2">
            <w:pPr>
              <w:spacing w:line="360" w:lineRule="auto"/>
              <w:jc w:val="both"/>
              <w:rPr>
                <w:rFonts w:ascii="Arial" w:hAnsi="Arial" w:cs="Arial"/>
                <w:b/>
                <w:bCs/>
                <w:iCs/>
                <w:color w:val="000000"/>
                <w:sz w:val="20"/>
                <w:szCs w:val="22"/>
                <w:lang w:val="es-CO" w:eastAsia="es-CO"/>
              </w:rPr>
            </w:pPr>
            <w:r w:rsidRPr="00B92E1A">
              <w:rPr>
                <w:rFonts w:ascii="Arial" w:hAnsi="Arial" w:cs="Arial"/>
                <w:b/>
                <w:bCs/>
                <w:iCs/>
                <w:color w:val="000000"/>
                <w:sz w:val="20"/>
                <w:szCs w:val="22"/>
                <w:lang w:val="es-CO" w:eastAsia="es-CO"/>
              </w:rPr>
              <w:t>Beneficio ilícito (B)</w:t>
            </w:r>
          </w:p>
        </w:tc>
        <w:tc>
          <w:tcPr>
            <w:tcW w:w="2268" w:type="dxa"/>
            <w:tcBorders>
              <w:top w:val="single" w:sz="4" w:space="0" w:color="auto"/>
              <w:left w:val="nil"/>
              <w:bottom w:val="single" w:sz="4" w:space="0" w:color="auto"/>
              <w:right w:val="single" w:sz="4" w:space="0" w:color="auto"/>
            </w:tcBorders>
            <w:noWrap/>
            <w:vAlign w:val="center"/>
            <w:hideMark/>
          </w:tcPr>
          <w:p w14:paraId="21C658C0" w14:textId="77777777" w:rsidR="00E73283" w:rsidRPr="00B92E1A" w:rsidRDefault="00E73283" w:rsidP="002273F2">
            <w:pPr>
              <w:jc w:val="center"/>
              <w:rPr>
                <w:rFonts w:ascii="Arial" w:hAnsi="Arial" w:cs="Arial"/>
                <w:color w:val="000000"/>
                <w:sz w:val="20"/>
                <w:lang w:val="es-CO" w:eastAsia="es-CO"/>
              </w:rPr>
            </w:pPr>
            <w:r w:rsidRPr="00B92E1A">
              <w:rPr>
                <w:rFonts w:ascii="Arial" w:hAnsi="Arial" w:cs="Arial"/>
                <w:color w:val="000000"/>
                <w:sz w:val="20"/>
              </w:rPr>
              <w:t>$0</w:t>
            </w:r>
          </w:p>
        </w:tc>
      </w:tr>
      <w:tr w:rsidR="00E73283" w:rsidRPr="00B92E1A" w14:paraId="1064A632" w14:textId="77777777" w:rsidTr="00B92E1A">
        <w:trPr>
          <w:trHeight w:val="314"/>
          <w:jc w:val="center"/>
        </w:trPr>
        <w:tc>
          <w:tcPr>
            <w:tcW w:w="3114" w:type="dxa"/>
            <w:tcBorders>
              <w:top w:val="nil"/>
              <w:left w:val="single" w:sz="4" w:space="0" w:color="auto"/>
              <w:bottom w:val="single" w:sz="4" w:space="0" w:color="auto"/>
              <w:right w:val="single" w:sz="4" w:space="0" w:color="auto"/>
            </w:tcBorders>
            <w:shd w:val="clear" w:color="auto" w:fill="D0CECE" w:themeFill="background2" w:themeFillShade="E6"/>
            <w:noWrap/>
            <w:vAlign w:val="center"/>
            <w:hideMark/>
          </w:tcPr>
          <w:p w14:paraId="3D0ECCE6" w14:textId="77777777" w:rsidR="00E73283" w:rsidRPr="00B92E1A" w:rsidRDefault="00E73283" w:rsidP="002273F2">
            <w:pPr>
              <w:spacing w:line="360" w:lineRule="auto"/>
              <w:jc w:val="both"/>
              <w:rPr>
                <w:rFonts w:ascii="Arial" w:hAnsi="Arial" w:cs="Arial"/>
                <w:b/>
                <w:bCs/>
                <w:iCs/>
                <w:color w:val="000000"/>
                <w:sz w:val="20"/>
                <w:szCs w:val="22"/>
                <w:lang w:val="es-CO" w:eastAsia="es-CO"/>
              </w:rPr>
            </w:pPr>
            <w:r w:rsidRPr="00B92E1A">
              <w:rPr>
                <w:rFonts w:ascii="Arial" w:hAnsi="Arial" w:cs="Arial"/>
                <w:b/>
                <w:bCs/>
                <w:iCs/>
                <w:color w:val="000000"/>
                <w:sz w:val="20"/>
                <w:szCs w:val="22"/>
                <w:lang w:val="es-CO" w:eastAsia="es-CO"/>
              </w:rPr>
              <w:t>Temporalidad (α)</w:t>
            </w:r>
          </w:p>
        </w:tc>
        <w:tc>
          <w:tcPr>
            <w:tcW w:w="2268" w:type="dxa"/>
            <w:tcBorders>
              <w:top w:val="nil"/>
              <w:left w:val="nil"/>
              <w:bottom w:val="single" w:sz="4" w:space="0" w:color="auto"/>
              <w:right w:val="single" w:sz="4" w:space="0" w:color="auto"/>
            </w:tcBorders>
            <w:noWrap/>
            <w:vAlign w:val="center"/>
            <w:hideMark/>
          </w:tcPr>
          <w:p w14:paraId="7BD75F01" w14:textId="0350812D" w:rsidR="00AA4FD0" w:rsidRPr="00B92E1A" w:rsidRDefault="00254311" w:rsidP="00AA4FD0">
            <w:pPr>
              <w:jc w:val="center"/>
              <w:rPr>
                <w:rFonts w:ascii="Arial" w:hAnsi="Arial" w:cs="Arial"/>
                <w:sz w:val="20"/>
                <w:szCs w:val="22"/>
                <w:lang w:val="es-CO" w:eastAsia="en-US"/>
              </w:rPr>
            </w:pPr>
            <w:r>
              <w:rPr>
                <w:rFonts w:ascii="Arial" w:hAnsi="Arial" w:cs="Arial"/>
                <w:sz w:val="20"/>
                <w:szCs w:val="22"/>
                <w:lang w:val="es-CO" w:eastAsia="en-US"/>
              </w:rPr>
              <w:t>1</w:t>
            </w:r>
          </w:p>
        </w:tc>
      </w:tr>
      <w:tr w:rsidR="00E73283" w:rsidRPr="00B92E1A" w14:paraId="23438E18" w14:textId="77777777" w:rsidTr="00B92E1A">
        <w:trPr>
          <w:trHeight w:val="314"/>
          <w:jc w:val="center"/>
        </w:trPr>
        <w:tc>
          <w:tcPr>
            <w:tcW w:w="3114" w:type="dxa"/>
            <w:tcBorders>
              <w:top w:val="nil"/>
              <w:left w:val="single" w:sz="4" w:space="0" w:color="auto"/>
              <w:bottom w:val="single" w:sz="4" w:space="0" w:color="auto"/>
              <w:right w:val="single" w:sz="4" w:space="0" w:color="auto"/>
            </w:tcBorders>
            <w:shd w:val="clear" w:color="auto" w:fill="D0CECE" w:themeFill="background2" w:themeFillShade="E6"/>
            <w:noWrap/>
            <w:vAlign w:val="center"/>
            <w:hideMark/>
          </w:tcPr>
          <w:p w14:paraId="00489752" w14:textId="77777777" w:rsidR="00E73283" w:rsidRPr="00B92E1A" w:rsidRDefault="00E73283" w:rsidP="002273F2">
            <w:pPr>
              <w:spacing w:line="360" w:lineRule="auto"/>
              <w:jc w:val="both"/>
              <w:rPr>
                <w:rFonts w:ascii="Arial" w:hAnsi="Arial" w:cs="Arial"/>
                <w:b/>
                <w:bCs/>
                <w:iCs/>
                <w:color w:val="000000"/>
                <w:sz w:val="20"/>
                <w:szCs w:val="22"/>
                <w:lang w:val="es-CO" w:eastAsia="es-CO"/>
              </w:rPr>
            </w:pPr>
            <w:r w:rsidRPr="00B92E1A">
              <w:rPr>
                <w:rFonts w:ascii="Arial" w:hAnsi="Arial" w:cs="Arial"/>
                <w:b/>
                <w:bCs/>
                <w:iCs/>
                <w:color w:val="000000"/>
                <w:sz w:val="20"/>
                <w:szCs w:val="22"/>
                <w:lang w:val="es-CO" w:eastAsia="es-CO"/>
              </w:rPr>
              <w:t>Grado de afectación ambiental y/o riesgo (i/r)</w:t>
            </w:r>
          </w:p>
        </w:tc>
        <w:tc>
          <w:tcPr>
            <w:tcW w:w="2268" w:type="dxa"/>
            <w:tcBorders>
              <w:top w:val="nil"/>
              <w:left w:val="nil"/>
              <w:bottom w:val="single" w:sz="4" w:space="0" w:color="auto"/>
              <w:right w:val="single" w:sz="4" w:space="0" w:color="auto"/>
            </w:tcBorders>
            <w:noWrap/>
            <w:vAlign w:val="center"/>
            <w:hideMark/>
          </w:tcPr>
          <w:p w14:paraId="041ACD7B" w14:textId="77777777" w:rsidR="00020BB6" w:rsidRPr="00020BB6" w:rsidRDefault="00020BB6" w:rsidP="00020BB6">
            <w:pPr>
              <w:jc w:val="center"/>
              <w:rPr>
                <w:rFonts w:ascii="Arial" w:hAnsi="Arial" w:cs="Arial"/>
                <w:color w:val="000000"/>
                <w:sz w:val="20"/>
                <w:szCs w:val="22"/>
              </w:rPr>
            </w:pPr>
            <w:r w:rsidRPr="00020BB6">
              <w:rPr>
                <w:rFonts w:ascii="Arial" w:hAnsi="Arial" w:cs="Arial"/>
                <w:color w:val="000000"/>
                <w:sz w:val="20"/>
                <w:szCs w:val="22"/>
              </w:rPr>
              <w:t>$62.893.060</w:t>
            </w:r>
          </w:p>
          <w:p w14:paraId="7BE1DF61" w14:textId="416DBEA5" w:rsidR="00E73283" w:rsidRPr="00B92E1A" w:rsidRDefault="00E73283" w:rsidP="002273F2">
            <w:pPr>
              <w:jc w:val="center"/>
              <w:rPr>
                <w:rFonts w:ascii="Arial" w:hAnsi="Arial" w:cs="Arial"/>
                <w:color w:val="000000"/>
                <w:sz w:val="20"/>
                <w:szCs w:val="22"/>
                <w:lang w:val="en-US" w:eastAsia="en-US"/>
              </w:rPr>
            </w:pPr>
          </w:p>
        </w:tc>
      </w:tr>
      <w:tr w:rsidR="00E73283" w:rsidRPr="00B92E1A" w14:paraId="44FEFB2B" w14:textId="77777777" w:rsidTr="00B92E1A">
        <w:trPr>
          <w:trHeight w:val="314"/>
          <w:jc w:val="center"/>
        </w:trPr>
        <w:tc>
          <w:tcPr>
            <w:tcW w:w="3114" w:type="dxa"/>
            <w:tcBorders>
              <w:top w:val="nil"/>
              <w:left w:val="single" w:sz="4" w:space="0" w:color="auto"/>
              <w:bottom w:val="single" w:sz="4" w:space="0" w:color="auto"/>
              <w:right w:val="single" w:sz="4" w:space="0" w:color="auto"/>
            </w:tcBorders>
            <w:shd w:val="clear" w:color="auto" w:fill="D0CECE" w:themeFill="background2" w:themeFillShade="E6"/>
            <w:noWrap/>
            <w:vAlign w:val="center"/>
            <w:hideMark/>
          </w:tcPr>
          <w:p w14:paraId="71AEE856" w14:textId="77777777" w:rsidR="00E73283" w:rsidRPr="00B92E1A" w:rsidRDefault="00E73283" w:rsidP="002273F2">
            <w:pPr>
              <w:spacing w:line="360" w:lineRule="auto"/>
              <w:jc w:val="both"/>
              <w:rPr>
                <w:rFonts w:ascii="Arial" w:hAnsi="Arial" w:cs="Arial"/>
                <w:b/>
                <w:bCs/>
                <w:iCs/>
                <w:color w:val="000000"/>
                <w:sz w:val="20"/>
                <w:szCs w:val="22"/>
                <w:lang w:val="es-CO" w:eastAsia="es-CO"/>
              </w:rPr>
            </w:pPr>
            <w:r w:rsidRPr="00B92E1A">
              <w:rPr>
                <w:rFonts w:ascii="Arial" w:hAnsi="Arial" w:cs="Arial"/>
                <w:b/>
                <w:bCs/>
                <w:iCs/>
                <w:color w:val="000000"/>
                <w:sz w:val="20"/>
                <w:szCs w:val="22"/>
                <w:lang w:val="es-CO" w:eastAsia="es-CO"/>
              </w:rPr>
              <w:t>Circunstancias Agravantes y Atenuantes (A)</w:t>
            </w:r>
          </w:p>
        </w:tc>
        <w:tc>
          <w:tcPr>
            <w:tcW w:w="2268" w:type="dxa"/>
            <w:tcBorders>
              <w:top w:val="nil"/>
              <w:left w:val="nil"/>
              <w:bottom w:val="single" w:sz="4" w:space="0" w:color="auto"/>
              <w:right w:val="single" w:sz="4" w:space="0" w:color="auto"/>
            </w:tcBorders>
            <w:noWrap/>
            <w:vAlign w:val="center"/>
            <w:hideMark/>
          </w:tcPr>
          <w:p w14:paraId="5E141F3B" w14:textId="77777777" w:rsidR="00E73283" w:rsidRPr="00B92E1A" w:rsidRDefault="00E73283" w:rsidP="002273F2">
            <w:pPr>
              <w:spacing w:line="360" w:lineRule="auto"/>
              <w:jc w:val="center"/>
              <w:rPr>
                <w:rFonts w:ascii="Arial" w:hAnsi="Arial" w:cs="Arial"/>
                <w:color w:val="000000"/>
                <w:sz w:val="20"/>
                <w:szCs w:val="22"/>
              </w:rPr>
            </w:pPr>
            <w:r w:rsidRPr="00B92E1A">
              <w:rPr>
                <w:rFonts w:ascii="Arial" w:hAnsi="Arial" w:cs="Arial"/>
                <w:color w:val="000000"/>
                <w:sz w:val="20"/>
                <w:szCs w:val="22"/>
              </w:rPr>
              <w:t>0.2</w:t>
            </w:r>
          </w:p>
        </w:tc>
      </w:tr>
      <w:tr w:rsidR="00E73283" w:rsidRPr="00B92E1A" w14:paraId="2B1D83A0" w14:textId="77777777" w:rsidTr="00B92E1A">
        <w:trPr>
          <w:trHeight w:val="314"/>
          <w:jc w:val="center"/>
        </w:trPr>
        <w:tc>
          <w:tcPr>
            <w:tcW w:w="3114" w:type="dxa"/>
            <w:tcBorders>
              <w:top w:val="nil"/>
              <w:left w:val="single" w:sz="4" w:space="0" w:color="auto"/>
              <w:bottom w:val="single" w:sz="4" w:space="0" w:color="auto"/>
              <w:right w:val="single" w:sz="4" w:space="0" w:color="auto"/>
            </w:tcBorders>
            <w:shd w:val="clear" w:color="auto" w:fill="D0CECE" w:themeFill="background2" w:themeFillShade="E6"/>
            <w:noWrap/>
            <w:vAlign w:val="center"/>
            <w:hideMark/>
          </w:tcPr>
          <w:p w14:paraId="04F66735" w14:textId="77777777" w:rsidR="00E73283" w:rsidRPr="00B92E1A" w:rsidRDefault="00E73283" w:rsidP="002273F2">
            <w:pPr>
              <w:spacing w:line="360" w:lineRule="auto"/>
              <w:jc w:val="both"/>
              <w:rPr>
                <w:rFonts w:ascii="Arial" w:hAnsi="Arial" w:cs="Arial"/>
                <w:b/>
                <w:bCs/>
                <w:iCs/>
                <w:color w:val="000000"/>
                <w:sz w:val="20"/>
                <w:szCs w:val="22"/>
                <w:lang w:val="es-CO" w:eastAsia="es-CO"/>
              </w:rPr>
            </w:pPr>
            <w:r w:rsidRPr="00B92E1A">
              <w:rPr>
                <w:rFonts w:ascii="Arial" w:hAnsi="Arial" w:cs="Arial"/>
                <w:b/>
                <w:bCs/>
                <w:iCs/>
                <w:color w:val="000000"/>
                <w:sz w:val="20"/>
                <w:szCs w:val="22"/>
                <w:lang w:val="es-CO" w:eastAsia="es-CO"/>
              </w:rPr>
              <w:t>Costos Asociados (Ca)</w:t>
            </w:r>
          </w:p>
        </w:tc>
        <w:tc>
          <w:tcPr>
            <w:tcW w:w="2268" w:type="dxa"/>
            <w:tcBorders>
              <w:top w:val="nil"/>
              <w:left w:val="nil"/>
              <w:bottom w:val="single" w:sz="4" w:space="0" w:color="auto"/>
              <w:right w:val="single" w:sz="4" w:space="0" w:color="auto"/>
            </w:tcBorders>
            <w:noWrap/>
            <w:vAlign w:val="center"/>
            <w:hideMark/>
          </w:tcPr>
          <w:p w14:paraId="7BE213C6" w14:textId="77777777" w:rsidR="00E73283" w:rsidRPr="00B92E1A" w:rsidRDefault="00E73283" w:rsidP="002273F2">
            <w:pPr>
              <w:spacing w:line="360" w:lineRule="auto"/>
              <w:jc w:val="center"/>
              <w:rPr>
                <w:rFonts w:ascii="Arial" w:hAnsi="Arial" w:cs="Arial"/>
                <w:color w:val="000000"/>
                <w:sz w:val="20"/>
                <w:szCs w:val="22"/>
              </w:rPr>
            </w:pPr>
            <w:r w:rsidRPr="00B92E1A">
              <w:rPr>
                <w:rFonts w:ascii="Arial" w:hAnsi="Arial" w:cs="Arial"/>
                <w:color w:val="000000"/>
                <w:sz w:val="20"/>
                <w:szCs w:val="22"/>
              </w:rPr>
              <w:t>$0</w:t>
            </w:r>
          </w:p>
        </w:tc>
      </w:tr>
      <w:tr w:rsidR="00E73283" w:rsidRPr="00B92E1A" w14:paraId="7B04D14A" w14:textId="77777777" w:rsidTr="00B92E1A">
        <w:trPr>
          <w:trHeight w:val="314"/>
          <w:jc w:val="center"/>
        </w:trPr>
        <w:tc>
          <w:tcPr>
            <w:tcW w:w="3114" w:type="dxa"/>
            <w:tcBorders>
              <w:top w:val="nil"/>
              <w:left w:val="single" w:sz="4" w:space="0" w:color="auto"/>
              <w:bottom w:val="single" w:sz="4" w:space="0" w:color="auto"/>
              <w:right w:val="single" w:sz="4" w:space="0" w:color="auto"/>
            </w:tcBorders>
            <w:shd w:val="clear" w:color="auto" w:fill="D0CECE" w:themeFill="background2" w:themeFillShade="E6"/>
            <w:noWrap/>
            <w:vAlign w:val="center"/>
            <w:hideMark/>
          </w:tcPr>
          <w:p w14:paraId="264F4BCC" w14:textId="77777777" w:rsidR="00E73283" w:rsidRPr="00B92E1A" w:rsidRDefault="00E73283" w:rsidP="002273F2">
            <w:pPr>
              <w:spacing w:line="360" w:lineRule="auto"/>
              <w:jc w:val="both"/>
              <w:rPr>
                <w:rFonts w:ascii="Arial" w:hAnsi="Arial" w:cs="Arial"/>
                <w:b/>
                <w:bCs/>
                <w:iCs/>
                <w:color w:val="000000"/>
                <w:sz w:val="20"/>
                <w:szCs w:val="22"/>
                <w:lang w:val="es-CO" w:eastAsia="es-CO"/>
              </w:rPr>
            </w:pPr>
            <w:r w:rsidRPr="00B92E1A">
              <w:rPr>
                <w:rFonts w:ascii="Arial" w:hAnsi="Arial" w:cs="Arial"/>
                <w:b/>
                <w:bCs/>
                <w:iCs/>
                <w:color w:val="000000"/>
                <w:sz w:val="20"/>
                <w:szCs w:val="22"/>
                <w:lang w:val="es-CO" w:eastAsia="es-CO"/>
              </w:rPr>
              <w:t>Capacidad Socioeconómica (Cs)</w:t>
            </w:r>
          </w:p>
        </w:tc>
        <w:tc>
          <w:tcPr>
            <w:tcW w:w="2268" w:type="dxa"/>
            <w:tcBorders>
              <w:top w:val="nil"/>
              <w:left w:val="nil"/>
              <w:bottom w:val="single" w:sz="4" w:space="0" w:color="auto"/>
              <w:right w:val="single" w:sz="4" w:space="0" w:color="auto"/>
            </w:tcBorders>
            <w:noWrap/>
            <w:vAlign w:val="center"/>
            <w:hideMark/>
          </w:tcPr>
          <w:p w14:paraId="4B1B8D34" w14:textId="2BE82056" w:rsidR="00E73283" w:rsidRPr="00B92E1A" w:rsidRDefault="00020BB6" w:rsidP="002273F2">
            <w:pPr>
              <w:spacing w:line="360" w:lineRule="auto"/>
              <w:jc w:val="center"/>
              <w:rPr>
                <w:rFonts w:ascii="Arial" w:hAnsi="Arial" w:cs="Arial"/>
                <w:color w:val="000000"/>
                <w:sz w:val="20"/>
                <w:szCs w:val="22"/>
              </w:rPr>
            </w:pPr>
            <w:r>
              <w:rPr>
                <w:rFonts w:ascii="Arial" w:hAnsi="Arial" w:cs="Arial"/>
                <w:color w:val="000000"/>
                <w:sz w:val="20"/>
                <w:szCs w:val="22"/>
              </w:rPr>
              <w:t>1</w:t>
            </w:r>
          </w:p>
        </w:tc>
      </w:tr>
    </w:tbl>
    <w:p w14:paraId="02DDF614" w14:textId="77777777" w:rsidR="00E73283" w:rsidRPr="00B92E1A" w:rsidRDefault="00E73283" w:rsidP="00E73283">
      <w:pPr>
        <w:spacing w:line="360" w:lineRule="auto"/>
        <w:jc w:val="both"/>
        <w:rPr>
          <w:rFonts w:ascii="Arial" w:eastAsia="Calibri" w:hAnsi="Arial" w:cs="Arial"/>
          <w:color w:val="BF8F00"/>
          <w:lang w:val="es-ES" w:eastAsia="en-US"/>
        </w:rPr>
      </w:pPr>
    </w:p>
    <w:p w14:paraId="183609DA" w14:textId="77777777" w:rsidR="00E73283" w:rsidRPr="00B92E1A" w:rsidRDefault="00E73283" w:rsidP="00E73283">
      <w:pPr>
        <w:spacing w:line="360" w:lineRule="auto"/>
        <w:jc w:val="both"/>
        <w:rPr>
          <w:rFonts w:ascii="Arial" w:hAnsi="Arial" w:cs="Arial"/>
        </w:rPr>
      </w:pPr>
      <w:r w:rsidRPr="00B92E1A">
        <w:rPr>
          <w:rFonts w:ascii="Arial" w:hAnsi="Arial" w:cs="Arial"/>
        </w:rPr>
        <w:t>Definidos todos los criterios anteriores se procede a realizar el cálculo de la multa así:</w:t>
      </w:r>
    </w:p>
    <w:p w14:paraId="6C24A698" w14:textId="77777777" w:rsidR="00E73283" w:rsidRPr="00B92E1A" w:rsidRDefault="00E73283" w:rsidP="00E73283">
      <w:pPr>
        <w:tabs>
          <w:tab w:val="left" w:pos="7393"/>
        </w:tabs>
        <w:spacing w:line="360" w:lineRule="auto"/>
        <w:jc w:val="both"/>
        <w:rPr>
          <w:rFonts w:ascii="Arial" w:hAnsi="Arial" w:cs="Arial"/>
          <w:b/>
          <w:iCs/>
        </w:rPr>
      </w:pPr>
      <w:r w:rsidRPr="00B92E1A">
        <w:rPr>
          <w:rFonts w:ascii="Arial" w:hAnsi="Arial" w:cs="Arial"/>
          <w:b/>
          <w:iCs/>
        </w:rPr>
        <w:tab/>
      </w:r>
    </w:p>
    <w:p w14:paraId="5518011D" w14:textId="668266C2" w:rsidR="00E73283" w:rsidRPr="00020BB6" w:rsidRDefault="00E73283" w:rsidP="00020BB6">
      <w:pPr>
        <w:rPr>
          <w:rFonts w:ascii="Arial MT" w:eastAsia="Arial MT" w:hAnsi="Arial MT" w:cs="Arial MT"/>
          <w:b/>
          <w:bCs/>
          <w:spacing w:val="-2"/>
          <w:lang w:val="es-ES" w:eastAsia="en-US"/>
        </w:rPr>
      </w:pPr>
      <w:r w:rsidRPr="00B92E1A">
        <w:rPr>
          <w:rFonts w:ascii="Arial" w:hAnsi="Arial" w:cs="Arial"/>
          <w:b/>
          <w:iCs/>
        </w:rPr>
        <w:t xml:space="preserve">Multa </w:t>
      </w:r>
      <w:r w:rsidRPr="00B92E1A">
        <w:rPr>
          <w:rFonts w:ascii="Arial" w:hAnsi="Arial" w:cs="Arial"/>
          <w:b/>
          <w:bCs/>
          <w:iCs/>
        </w:rPr>
        <w:t xml:space="preserve">= </w:t>
      </w:r>
      <w:r w:rsidRPr="00B92E1A">
        <w:rPr>
          <w:rFonts w:ascii="Arial" w:hAnsi="Arial" w:cs="Arial"/>
          <w:b/>
          <w:bCs/>
          <w:iCs/>
          <w:noProof/>
        </w:rPr>
        <w:t>$</w:t>
      </w:r>
      <w:r w:rsidRPr="00B92E1A">
        <w:rPr>
          <w:rFonts w:ascii="Arial" w:hAnsi="Arial" w:cs="Arial"/>
          <w:b/>
        </w:rPr>
        <w:t>0</w:t>
      </w:r>
      <w:r w:rsidRPr="00B92E1A">
        <w:rPr>
          <w:rFonts w:ascii="Arial" w:hAnsi="Arial" w:cs="Arial"/>
          <w:b/>
          <w:bCs/>
        </w:rPr>
        <w:t xml:space="preserve"> + [(1 ×</w:t>
      </w:r>
      <w:r w:rsidR="00020BB6" w:rsidRPr="00020BB6">
        <w:rPr>
          <w:rFonts w:ascii="Arial MT" w:eastAsia="Arial MT" w:hAnsi="Arial MT" w:cs="Arial MT"/>
          <w:b/>
          <w:bCs/>
          <w:spacing w:val="-2"/>
          <w:lang w:val="es-ES" w:eastAsia="en-US"/>
        </w:rPr>
        <w:t xml:space="preserve"> $62.893.060</w:t>
      </w:r>
      <w:r w:rsidRPr="00B92E1A">
        <w:rPr>
          <w:rFonts w:ascii="Arial" w:hAnsi="Arial" w:cs="Arial"/>
          <w:b/>
          <w:bCs/>
        </w:rPr>
        <w:t xml:space="preserve">× (1+ </w:t>
      </w:r>
      <w:r w:rsidRPr="00B92E1A">
        <w:rPr>
          <w:rFonts w:ascii="Arial" w:hAnsi="Arial" w:cs="Arial"/>
          <w:b/>
          <w:bCs/>
          <w:noProof/>
        </w:rPr>
        <w:t>0,2</w:t>
      </w:r>
      <w:r w:rsidRPr="00B92E1A">
        <w:rPr>
          <w:rFonts w:ascii="Arial" w:hAnsi="Arial" w:cs="Arial"/>
          <w:b/>
          <w:bCs/>
        </w:rPr>
        <w:t xml:space="preserve">) + </w:t>
      </w:r>
      <w:r w:rsidRPr="00B92E1A">
        <w:rPr>
          <w:rFonts w:ascii="Arial" w:hAnsi="Arial" w:cs="Arial"/>
          <w:b/>
          <w:bCs/>
          <w:noProof/>
        </w:rPr>
        <w:t>0</w:t>
      </w:r>
      <w:r w:rsidRPr="00B92E1A">
        <w:rPr>
          <w:rFonts w:ascii="Arial" w:hAnsi="Arial" w:cs="Arial"/>
          <w:b/>
          <w:bCs/>
        </w:rPr>
        <w:t>] × 1</w:t>
      </w:r>
    </w:p>
    <w:p w14:paraId="14EFA4F5" w14:textId="77777777" w:rsidR="00E73283" w:rsidRPr="00B92E1A" w:rsidRDefault="00E73283" w:rsidP="00E73283">
      <w:pPr>
        <w:spacing w:line="360" w:lineRule="auto"/>
        <w:jc w:val="both"/>
        <w:rPr>
          <w:rFonts w:ascii="Arial" w:eastAsiaTheme="minorHAnsi" w:hAnsi="Arial" w:cs="Arial"/>
          <w:b/>
        </w:rPr>
      </w:pPr>
    </w:p>
    <w:p w14:paraId="4898024D" w14:textId="7204EFD9" w:rsidR="00E73283" w:rsidRPr="00B92E1A" w:rsidRDefault="00E73283" w:rsidP="00E73283">
      <w:pPr>
        <w:spacing w:line="360" w:lineRule="auto"/>
        <w:jc w:val="both"/>
        <w:rPr>
          <w:rFonts w:ascii="Arial" w:hAnsi="Arial" w:cs="Arial"/>
          <w:b/>
          <w:bCs/>
          <w:iCs/>
        </w:rPr>
      </w:pPr>
      <w:r w:rsidRPr="00B92E1A">
        <w:rPr>
          <w:rFonts w:ascii="Arial" w:hAnsi="Arial" w:cs="Arial"/>
          <w:b/>
          <w:iCs/>
        </w:rPr>
        <w:t xml:space="preserve">Multa </w:t>
      </w:r>
      <w:r w:rsidRPr="00B92E1A">
        <w:rPr>
          <w:rFonts w:ascii="Arial" w:hAnsi="Arial" w:cs="Arial"/>
          <w:b/>
          <w:bCs/>
          <w:iCs/>
        </w:rPr>
        <w:t xml:space="preserve">= </w:t>
      </w:r>
      <w:r w:rsidR="00020BB6" w:rsidRPr="00020BB6">
        <w:rPr>
          <w:rFonts w:ascii="Arial" w:hAnsi="Arial" w:cs="Arial"/>
          <w:b/>
          <w:bCs/>
          <w:iCs/>
        </w:rPr>
        <w:t xml:space="preserve">SETENTA Y CINCO MILLONES CUATROCIENTOS SETENTA Y UN MIL SEISCIENTOS SETENTA Y DOS </w:t>
      </w:r>
      <w:r w:rsidRPr="00B92E1A">
        <w:rPr>
          <w:rFonts w:ascii="Arial" w:hAnsi="Arial" w:cs="Arial"/>
          <w:b/>
          <w:bCs/>
          <w:iCs/>
          <w:noProof/>
        </w:rPr>
        <w:t xml:space="preserve">PESOS M/CTE </w:t>
      </w:r>
      <w:r w:rsidR="00020BB6">
        <w:rPr>
          <w:rFonts w:ascii="Arial" w:hAnsi="Arial" w:cs="Arial"/>
          <w:b/>
          <w:bCs/>
          <w:iCs/>
          <w:noProof/>
        </w:rPr>
        <w:t>(</w:t>
      </w:r>
      <w:r w:rsidR="00020BB6" w:rsidRPr="00020BB6">
        <w:rPr>
          <w:rFonts w:ascii="Arial" w:hAnsi="Arial" w:cs="Arial"/>
          <w:b/>
          <w:bCs/>
          <w:iCs/>
          <w:noProof/>
        </w:rPr>
        <w:t>$ 75.471.672</w:t>
      </w:r>
      <w:r w:rsidR="00020BB6">
        <w:rPr>
          <w:rFonts w:ascii="Arial" w:hAnsi="Arial" w:cs="Arial"/>
          <w:b/>
          <w:bCs/>
          <w:iCs/>
          <w:noProof/>
        </w:rPr>
        <w:t>)</w:t>
      </w:r>
      <w:r w:rsidRPr="00B92E1A">
        <w:rPr>
          <w:rFonts w:ascii="Arial" w:hAnsi="Arial" w:cs="Arial"/>
          <w:b/>
          <w:bCs/>
          <w:iCs/>
          <w:noProof/>
        </w:rPr>
        <w:t>.</w:t>
      </w:r>
    </w:p>
    <w:p w14:paraId="0A9D1FC3" w14:textId="77777777" w:rsidR="00E73283" w:rsidRPr="00B92E1A" w:rsidRDefault="00E73283" w:rsidP="00E73283">
      <w:pPr>
        <w:spacing w:line="360" w:lineRule="auto"/>
        <w:jc w:val="both"/>
        <w:rPr>
          <w:rFonts w:ascii="Arial" w:hAnsi="Arial" w:cs="Arial"/>
          <w:highlight w:val="yellow"/>
          <w:lang w:val="es-CO"/>
        </w:rPr>
      </w:pPr>
    </w:p>
    <w:p w14:paraId="369C7B9A" w14:textId="77777777" w:rsidR="00B92E1A" w:rsidRDefault="00B92E1A" w:rsidP="00B92E1A">
      <w:pPr>
        <w:spacing w:line="360" w:lineRule="auto"/>
        <w:jc w:val="both"/>
        <w:rPr>
          <w:rFonts w:ascii="Arial" w:hAnsi="Arial" w:cs="Arial"/>
        </w:rPr>
      </w:pPr>
      <w:r w:rsidRPr="00541F96">
        <w:rPr>
          <w:rFonts w:ascii="Arial" w:hAnsi="Arial" w:cs="Arial"/>
        </w:rPr>
        <w:t>En concordancia con el artículo 313 de la Ley 2294 de 2023, que establece:</w:t>
      </w:r>
    </w:p>
    <w:p w14:paraId="2C3E9F09" w14:textId="77777777" w:rsidR="00B92E1A" w:rsidRPr="00541F96" w:rsidRDefault="00B92E1A" w:rsidP="00B92E1A">
      <w:pPr>
        <w:spacing w:line="360" w:lineRule="auto"/>
        <w:jc w:val="both"/>
        <w:rPr>
          <w:rFonts w:ascii="Arial" w:hAnsi="Arial" w:cs="Arial"/>
        </w:rPr>
      </w:pPr>
    </w:p>
    <w:p w14:paraId="7967D8CF" w14:textId="77777777" w:rsidR="00B92E1A" w:rsidRDefault="00B92E1A" w:rsidP="00B92E1A">
      <w:pPr>
        <w:spacing w:line="360" w:lineRule="auto"/>
        <w:jc w:val="both"/>
        <w:rPr>
          <w:rFonts w:ascii="Arial" w:eastAsia="Arial" w:hAnsi="Arial" w:cs="Arial"/>
          <w:bCs/>
          <w:i/>
          <w:color w:val="000000" w:themeColor="text1"/>
        </w:rPr>
      </w:pPr>
      <w:r w:rsidRPr="00083ACF">
        <w:rPr>
          <w:rFonts w:ascii="Arial" w:eastAsia="Arial" w:hAnsi="Arial" w:cs="Arial"/>
          <w:bCs/>
          <w:i/>
          <w:color w:val="000000" w:themeColor="text1"/>
        </w:rPr>
        <w:t xml:space="preserve">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 </w:t>
      </w:r>
    </w:p>
    <w:p w14:paraId="1FF5746A" w14:textId="77777777" w:rsidR="00B92E1A" w:rsidRDefault="00B92E1A" w:rsidP="00B92E1A">
      <w:pPr>
        <w:spacing w:line="360" w:lineRule="auto"/>
        <w:jc w:val="both"/>
        <w:rPr>
          <w:rFonts w:ascii="Arial" w:eastAsia="Arial" w:hAnsi="Arial" w:cs="Arial"/>
          <w:bCs/>
          <w:i/>
          <w:color w:val="000000" w:themeColor="text1"/>
        </w:rPr>
      </w:pPr>
      <w:r w:rsidRPr="00083ACF">
        <w:rPr>
          <w:rFonts w:ascii="Arial" w:eastAsia="Arial" w:hAnsi="Arial" w:cs="Arial"/>
          <w:bCs/>
          <w:i/>
          <w:color w:val="000000" w:themeColor="text1"/>
        </w:rPr>
        <w:t>El Ministerio de Hacienda y Crédito Público publicará mediante Resolución antes del primero (1) de enero de cada año, el valor de la Unidad de Valor Básico -UVB- aplicable para el año siguiente.</w:t>
      </w:r>
    </w:p>
    <w:p w14:paraId="267FB9B0" w14:textId="77777777" w:rsidR="00B92E1A" w:rsidRDefault="00B92E1A" w:rsidP="00B92E1A">
      <w:pPr>
        <w:spacing w:line="360" w:lineRule="auto"/>
        <w:jc w:val="both"/>
        <w:rPr>
          <w:rFonts w:ascii="Arial" w:eastAsia="Arial" w:hAnsi="Arial" w:cs="Arial"/>
          <w:bCs/>
          <w:i/>
          <w:color w:val="000000" w:themeColor="text1"/>
        </w:rPr>
      </w:pPr>
    </w:p>
    <w:p w14:paraId="0A74CA9C" w14:textId="77777777" w:rsidR="006435AA" w:rsidRDefault="00B92E1A" w:rsidP="006435AA">
      <w:pPr>
        <w:spacing w:line="360" w:lineRule="auto"/>
        <w:jc w:val="both"/>
        <w:rPr>
          <w:rFonts w:ascii="Arial" w:eastAsia="Arial" w:hAnsi="Arial" w:cs="Arial"/>
          <w:i/>
          <w:color w:val="000000"/>
        </w:rPr>
      </w:pPr>
      <w:r w:rsidRPr="00083ACF">
        <w:rPr>
          <w:rFonts w:ascii="Arial" w:eastAsia="Arial" w:hAnsi="Arial" w:cs="Arial"/>
          <w:bCs/>
          <w:i/>
          <w:color w:val="000000" w:themeColor="text1"/>
        </w:rPr>
        <w:t xml:space="preserve">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w:t>
      </w:r>
      <w:r w:rsidR="006435AA">
        <w:rPr>
          <w:rFonts w:ascii="Arial" w:eastAsia="Arial" w:hAnsi="Arial" w:cs="Arial"/>
          <w:i/>
          <w:color w:val="000000"/>
        </w:rPr>
        <w:t>del año 2025, conforme lo dispuesto en este artículo.</w:t>
      </w:r>
    </w:p>
    <w:p w14:paraId="3D8D6776" w14:textId="77777777" w:rsidR="006435AA" w:rsidRDefault="006435AA" w:rsidP="006435AA">
      <w:pPr>
        <w:spacing w:line="360" w:lineRule="auto"/>
        <w:jc w:val="both"/>
        <w:rPr>
          <w:rFonts w:ascii="Arial" w:eastAsia="Arial" w:hAnsi="Arial" w:cs="Arial"/>
          <w:i/>
          <w:color w:val="000000"/>
        </w:rPr>
      </w:pPr>
    </w:p>
    <w:p w14:paraId="74C6FAD2" w14:textId="561B48E1" w:rsidR="006435AA" w:rsidRDefault="00C13D11" w:rsidP="006435AA">
      <w:pPr>
        <w:spacing w:line="360" w:lineRule="auto"/>
        <w:jc w:val="both"/>
        <w:rPr>
          <w:rFonts w:ascii="Arial" w:eastAsia="Arial" w:hAnsi="Arial" w:cs="Arial"/>
        </w:rPr>
      </w:pPr>
      <w:r>
        <w:rPr>
          <w:rFonts w:ascii="Arial" w:eastAsia="Arial" w:hAnsi="Arial" w:cs="Arial"/>
        </w:rPr>
        <w:t>Valor UVB 2025</w:t>
      </w:r>
      <w:r w:rsidR="006435AA">
        <w:rPr>
          <w:rFonts w:ascii="Arial" w:eastAsia="Arial" w:hAnsi="Arial" w:cs="Arial"/>
        </w:rPr>
        <w:t>: $11.552 (Artículo 1 de la Resolución 3914 del 17 de diciembre del 2024)</w:t>
      </w:r>
    </w:p>
    <w:p w14:paraId="10914C25" w14:textId="77777777" w:rsidR="006435AA" w:rsidRDefault="006435AA" w:rsidP="006435AA">
      <w:pPr>
        <w:spacing w:line="360" w:lineRule="auto"/>
        <w:jc w:val="both"/>
        <w:rPr>
          <w:rFonts w:ascii="Arial" w:eastAsia="Arial" w:hAnsi="Arial" w:cs="Arial"/>
        </w:rPr>
      </w:pPr>
    </w:p>
    <w:p w14:paraId="3122D2AD" w14:textId="77777777" w:rsidR="006435AA" w:rsidRDefault="00C815A9" w:rsidP="006435AA">
      <w:pPr>
        <w:jc w:val="center"/>
        <w:rPr>
          <w:rFonts w:ascii="Cambria Math" w:eastAsia="Cambria Math" w:hAnsi="Cambria Math" w:cs="Cambria Math"/>
        </w:rPr>
      </w:pPr>
      <m:oMathPara>
        <m:oMath>
          <m:sSub>
            <m:sSubPr>
              <m:ctrlPr>
                <w:rPr>
                  <w:rFonts w:ascii="Cambria Math" w:eastAsia="Cambria Math" w:hAnsi="Cambria Math" w:cs="Cambria Math"/>
                </w:rPr>
              </m:ctrlPr>
            </m:sSubPr>
            <m:e>
              <m:r>
                <w:rPr>
                  <w:rFonts w:ascii="Cambria Math" w:eastAsia="Cambria Math" w:hAnsi="Cambria Math" w:cs="Cambria Math"/>
                </w:rPr>
                <m:t>Multa</m:t>
              </m:r>
            </m:e>
            <m:sub>
              <m:r>
                <w:rPr>
                  <w:rFonts w:ascii="Cambria Math" w:eastAsia="Cambria Math" w:hAnsi="Cambria Math" w:cs="Cambria Math"/>
                </w:rPr>
                <m:t>UVB</m:t>
              </m:r>
            </m:sub>
          </m:sSub>
          <m:r>
            <w:rPr>
              <w:rFonts w:ascii="Cambria Math" w:eastAsia="Cambria Math" w:hAnsi="Cambria Math" w:cs="Cambria Math"/>
            </w:rPr>
            <m:t xml:space="preserve">=Multa* </m:t>
          </m:r>
          <m:f>
            <m:fPr>
              <m:ctrlPr>
                <w:rPr>
                  <w:rFonts w:ascii="Cambria Math" w:eastAsia="Cambria Math" w:hAnsi="Cambria Math" w:cs="Cambria Math"/>
                </w:rPr>
              </m:ctrlPr>
            </m:fPr>
            <m:num>
              <m:r>
                <w:rPr>
                  <w:rFonts w:ascii="Cambria Math" w:eastAsia="Cambria Math" w:hAnsi="Cambria Math" w:cs="Cambria Math"/>
                </w:rPr>
                <m:t>1 UVB</m:t>
              </m:r>
            </m:num>
            <m:den>
              <m:r>
                <w:rPr>
                  <w:rFonts w:ascii="Cambria Math" w:eastAsia="Cambria Math" w:hAnsi="Cambria Math" w:cs="Cambria Math"/>
                </w:rPr>
                <m:t>$ 11.552</m:t>
              </m:r>
            </m:den>
          </m:f>
        </m:oMath>
      </m:oMathPara>
    </w:p>
    <w:p w14:paraId="1FF90945" w14:textId="0D2921B1" w:rsidR="006435AA" w:rsidRDefault="00C815A9" w:rsidP="006435AA">
      <w:pPr>
        <w:jc w:val="center"/>
        <w:rPr>
          <w:rFonts w:ascii="Cambria Math" w:eastAsia="Cambria Math" w:hAnsi="Cambria Math" w:cs="Cambria Math"/>
          <w:color w:val="000000"/>
        </w:rPr>
      </w:pPr>
      <m:oMathPara>
        <m:oMath>
          <m:sSub>
            <m:sSubPr>
              <m:ctrlPr>
                <w:rPr>
                  <w:rFonts w:ascii="Cambria Math" w:eastAsia="Cambria Math" w:hAnsi="Cambria Math" w:cs="Cambria Math"/>
                  <w:color w:val="000000"/>
                </w:rPr>
              </m:ctrlPr>
            </m:sSubPr>
            <m:e>
              <m:r>
                <w:rPr>
                  <w:rFonts w:ascii="Cambria Math" w:eastAsia="Cambria Math" w:hAnsi="Cambria Math" w:cs="Cambria Math"/>
                  <w:color w:val="000000"/>
                </w:rPr>
                <m:t>Multa</m:t>
              </m:r>
            </m:e>
            <m:sub>
              <m:r>
                <w:rPr>
                  <w:rFonts w:ascii="Cambria Math" w:eastAsia="Cambria Math" w:hAnsi="Cambria Math" w:cs="Cambria Math"/>
                  <w:color w:val="000000"/>
                </w:rPr>
                <m:t>UVB</m:t>
              </m:r>
            </m:sub>
          </m:sSub>
          <m:r>
            <w:rPr>
              <w:rFonts w:ascii="Cambria Math" w:eastAsia="Cambria Math" w:hAnsi="Cambria Math" w:cs="Cambria Math"/>
              <w:color w:val="000000"/>
            </w:rPr>
            <m:t xml:space="preserve">= </m:t>
          </m:r>
          <m:r>
            <w:rPr>
              <w:rFonts w:ascii="Cambria Math" w:eastAsia="Cambria Math" w:hAnsi="Cambria Math" w:cs="Cambria Math"/>
            </w:rPr>
            <m:t>$</m:t>
          </m:r>
          <m:r>
            <w:rPr>
              <w:rFonts w:ascii="Cambria Math" w:eastAsia="Cambria Math" w:hAnsi="Cambria Math" w:cs="Cambria Math"/>
              <w:color w:val="000000"/>
            </w:rPr>
            <m:t xml:space="preserve"> </m:t>
          </m:r>
          <m:r>
            <w:rPr>
              <w:rFonts w:ascii="Cambria Math" w:eastAsia="Cambria Math" w:hAnsi="Cambria Math" w:cs="Cambria Math"/>
            </w:rPr>
            <m:t>12.264.147</m:t>
          </m:r>
          <m:r>
            <w:rPr>
              <w:rFonts w:ascii="Cambria Math" w:eastAsia="Cambria Math" w:hAnsi="Cambria Math" w:cs="Cambria Math"/>
              <w:color w:val="000000"/>
            </w:rPr>
            <m:t xml:space="preserve">* </m:t>
          </m:r>
          <m:f>
            <m:fPr>
              <m:ctrlPr>
                <w:rPr>
                  <w:rFonts w:ascii="Cambria Math" w:eastAsia="Cambria Math" w:hAnsi="Cambria Math" w:cs="Cambria Math"/>
                  <w:color w:val="000000"/>
                </w:rPr>
              </m:ctrlPr>
            </m:fPr>
            <m:num>
              <m:r>
                <w:rPr>
                  <w:rFonts w:ascii="Cambria Math" w:eastAsia="Cambria Math" w:hAnsi="Cambria Math" w:cs="Cambria Math"/>
                  <w:color w:val="000000"/>
                </w:rPr>
                <m:t>1 UVB</m:t>
              </m:r>
            </m:num>
            <m:den>
              <m:r>
                <w:rPr>
                  <w:rFonts w:ascii="Cambria Math" w:eastAsia="Cambria Math" w:hAnsi="Cambria Math" w:cs="Cambria Math"/>
                  <w:color w:val="000000"/>
                </w:rPr>
                <m:t>$11.552</m:t>
              </m:r>
            </m:den>
          </m:f>
        </m:oMath>
      </m:oMathPara>
    </w:p>
    <w:p w14:paraId="4FEE351B" w14:textId="6A6FBD19" w:rsidR="00E73283" w:rsidRPr="00B92E1A" w:rsidRDefault="00B92E1A" w:rsidP="00B92E1A">
      <w:pPr>
        <w:spacing w:line="360" w:lineRule="auto"/>
        <w:jc w:val="center"/>
        <w:rPr>
          <w:rFonts w:ascii="Arial" w:eastAsia="Arial" w:hAnsi="Arial" w:cs="Arial"/>
          <w:bCs/>
          <w:color w:val="000000" w:themeColor="text1"/>
        </w:rPr>
      </w:pPr>
      <w:r>
        <w:rPr>
          <w:rFonts w:ascii="Arial" w:eastAsia="Arial" w:hAnsi="Arial" w:cs="Arial"/>
          <w:b/>
          <w:color w:val="000000" w:themeColor="text1"/>
        </w:rPr>
        <w:t xml:space="preserve">Multa UVB = </w:t>
      </w:r>
      <w:r w:rsidR="003571E2">
        <w:rPr>
          <w:rFonts w:ascii="Arial" w:hAnsi="Arial" w:cs="Arial"/>
          <w:b/>
        </w:rPr>
        <w:t>1.061,65</w:t>
      </w:r>
      <w:r w:rsidR="003571E2" w:rsidRPr="00AA4FD0">
        <w:rPr>
          <w:rFonts w:ascii="Arial" w:hAnsi="Arial" w:cs="Arial"/>
          <w:b/>
        </w:rPr>
        <w:t xml:space="preserve"> UVB</w:t>
      </w:r>
    </w:p>
    <w:p w14:paraId="6FA5BD07" w14:textId="77777777" w:rsidR="00E73283" w:rsidRPr="00B92E1A" w:rsidRDefault="00E73283" w:rsidP="00E35D7A">
      <w:pPr>
        <w:pStyle w:val="Ttulo1"/>
        <w:rPr>
          <w:szCs w:val="24"/>
        </w:rPr>
      </w:pPr>
      <w:r w:rsidRPr="00B92E1A">
        <w:rPr>
          <w:szCs w:val="24"/>
        </w:rPr>
        <w:t xml:space="preserve">RECOMENDACIONES </w:t>
      </w:r>
    </w:p>
    <w:p w14:paraId="4451AA35" w14:textId="77777777" w:rsidR="00E73283" w:rsidRPr="00B92E1A" w:rsidRDefault="00E73283" w:rsidP="00E73283">
      <w:pPr>
        <w:widowControl w:val="0"/>
        <w:autoSpaceDE w:val="0"/>
        <w:autoSpaceDN w:val="0"/>
        <w:spacing w:before="4"/>
        <w:rPr>
          <w:rFonts w:ascii="Arial" w:eastAsia="Arial" w:hAnsi="Arial" w:cs="Arial"/>
          <w:b/>
          <w:lang w:val="es-ES" w:bidi="es-ES"/>
        </w:rPr>
      </w:pPr>
    </w:p>
    <w:p w14:paraId="0BFB860E" w14:textId="560C47C5" w:rsidR="00E73283" w:rsidRPr="00B92E1A" w:rsidRDefault="00333EAC" w:rsidP="00AA4FD0">
      <w:pPr>
        <w:spacing w:line="360" w:lineRule="auto"/>
        <w:jc w:val="both"/>
        <w:rPr>
          <w:rFonts w:ascii="Arial" w:hAnsi="Arial" w:cs="Arial"/>
        </w:rPr>
      </w:pPr>
      <w:r>
        <w:rPr>
          <w:rFonts w:ascii="Arial" w:hAnsi="Arial" w:cs="Arial"/>
        </w:rPr>
        <w:t>Se sugiere imponer a</w:t>
      </w:r>
      <w:r w:rsidR="00020BB6">
        <w:rPr>
          <w:rFonts w:ascii="Arial" w:hAnsi="Arial" w:cs="Arial"/>
        </w:rPr>
        <w:t xml:space="preserve"> la empresa </w:t>
      </w:r>
      <w:r w:rsidR="00020BB6">
        <w:rPr>
          <w:rFonts w:ascii="Arial" w:hAnsi="Arial" w:cs="Arial"/>
          <w:b/>
        </w:rPr>
        <w:t>DUQUESA S.A.</w:t>
      </w:r>
      <w:r w:rsidR="00E73283" w:rsidRPr="00B92E1A">
        <w:rPr>
          <w:rFonts w:ascii="Arial" w:hAnsi="Arial" w:cs="Arial"/>
        </w:rPr>
        <w:t xml:space="preserve">, identificado con </w:t>
      </w:r>
      <w:r w:rsidR="00020BB6">
        <w:rPr>
          <w:rFonts w:ascii="Arial" w:hAnsi="Arial" w:cs="Arial"/>
        </w:rPr>
        <w:t>NIT</w:t>
      </w:r>
      <w:r w:rsidR="00254311">
        <w:rPr>
          <w:rFonts w:ascii="Arial" w:hAnsi="Arial" w:cs="Arial"/>
        </w:rPr>
        <w:t xml:space="preserve"> No.</w:t>
      </w:r>
      <w:r w:rsidR="00E73283" w:rsidRPr="00B92E1A">
        <w:rPr>
          <w:rFonts w:ascii="Arial" w:hAnsi="Arial" w:cs="Arial"/>
        </w:rPr>
        <w:t xml:space="preserve"> </w:t>
      </w:r>
      <w:r w:rsidR="00020BB6" w:rsidRPr="00020BB6">
        <w:rPr>
          <w:rFonts w:ascii="Arial" w:hAnsi="Arial" w:cs="Arial"/>
        </w:rPr>
        <w:t>860.501.145-1</w:t>
      </w:r>
      <w:r w:rsidR="00E73283" w:rsidRPr="00B92E1A">
        <w:rPr>
          <w:rFonts w:ascii="Arial" w:hAnsi="Arial" w:cs="Arial"/>
        </w:rPr>
        <w:t>, una sanción</w:t>
      </w:r>
      <w:r w:rsidR="00E73283" w:rsidRPr="00B92E1A">
        <w:rPr>
          <w:rFonts w:ascii="Arial" w:hAnsi="Arial" w:cs="Arial"/>
          <w:spacing w:val="1"/>
        </w:rPr>
        <w:t xml:space="preserve"> </w:t>
      </w:r>
      <w:r w:rsidR="00E73283" w:rsidRPr="00B92E1A">
        <w:rPr>
          <w:rFonts w:ascii="Arial" w:hAnsi="Arial" w:cs="Arial"/>
        </w:rPr>
        <w:t xml:space="preserve">pecuniaria por un valor </w:t>
      </w:r>
      <w:r w:rsidR="00C5634A" w:rsidRPr="00020BB6">
        <w:rPr>
          <w:rFonts w:ascii="Arial" w:hAnsi="Arial" w:cs="Arial"/>
          <w:b/>
          <w:bCs/>
          <w:iCs/>
        </w:rPr>
        <w:t xml:space="preserve">SETENTA Y CINCO MILLONES CUATROCIENTOS SETENTA Y UN MIL SEISCIENTOS SETENTA Y DOS </w:t>
      </w:r>
      <w:r w:rsidR="00C5634A" w:rsidRPr="00B92E1A">
        <w:rPr>
          <w:rFonts w:ascii="Arial" w:hAnsi="Arial" w:cs="Arial"/>
          <w:b/>
          <w:bCs/>
          <w:iCs/>
          <w:noProof/>
        </w:rPr>
        <w:t xml:space="preserve">PESOS M/CTE </w:t>
      </w:r>
      <w:r w:rsidR="00C5634A">
        <w:rPr>
          <w:rFonts w:ascii="Arial" w:hAnsi="Arial" w:cs="Arial"/>
          <w:b/>
          <w:bCs/>
          <w:iCs/>
          <w:noProof/>
        </w:rPr>
        <w:t>(</w:t>
      </w:r>
      <w:r w:rsidR="00C5634A" w:rsidRPr="00020BB6">
        <w:rPr>
          <w:rFonts w:ascii="Arial" w:hAnsi="Arial" w:cs="Arial"/>
          <w:b/>
          <w:bCs/>
          <w:iCs/>
          <w:noProof/>
        </w:rPr>
        <w:t>$ 75.471.672</w:t>
      </w:r>
      <w:r w:rsidR="00C5634A">
        <w:rPr>
          <w:rFonts w:ascii="Arial" w:hAnsi="Arial" w:cs="Arial"/>
          <w:b/>
          <w:bCs/>
          <w:iCs/>
          <w:noProof/>
        </w:rPr>
        <w:t>)</w:t>
      </w:r>
      <w:r w:rsidR="003571E2">
        <w:rPr>
          <w:rFonts w:ascii="Arial" w:hAnsi="Arial" w:cs="Arial"/>
          <w:b/>
          <w:bCs/>
          <w:iCs/>
          <w:noProof/>
        </w:rPr>
        <w:t xml:space="preserve"> </w:t>
      </w:r>
      <w:r w:rsidR="00E73283" w:rsidRPr="00B92E1A">
        <w:rPr>
          <w:rFonts w:ascii="Arial" w:hAnsi="Arial" w:cs="Arial"/>
        </w:rPr>
        <w:t>equivalentes a</w:t>
      </w:r>
      <w:r w:rsidR="00020BB6" w:rsidRPr="00020BB6">
        <w:rPr>
          <w:rFonts w:ascii="Arial" w:hAnsi="Arial" w:cs="Arial"/>
          <w:b/>
        </w:rPr>
        <w:t xml:space="preserve"> 6.533,21</w:t>
      </w:r>
      <w:r w:rsidR="00020BB6">
        <w:rPr>
          <w:rFonts w:ascii="Arial" w:hAnsi="Arial" w:cs="Arial"/>
          <w:b/>
        </w:rPr>
        <w:t xml:space="preserve"> </w:t>
      </w:r>
      <w:r w:rsidR="00AA4FD0" w:rsidRPr="00AA4FD0">
        <w:rPr>
          <w:rFonts w:ascii="Arial" w:hAnsi="Arial" w:cs="Arial"/>
          <w:b/>
        </w:rPr>
        <w:t>UVB</w:t>
      </w:r>
      <w:r w:rsidR="00E73283" w:rsidRPr="00B92E1A">
        <w:rPr>
          <w:rFonts w:ascii="Arial" w:hAnsi="Arial" w:cs="Arial"/>
        </w:rPr>
        <w:t>, de acuerdo con la aplicación del</w:t>
      </w:r>
      <w:r w:rsidR="00E73283" w:rsidRPr="00B92E1A">
        <w:rPr>
          <w:rFonts w:ascii="Arial" w:hAnsi="Arial" w:cs="Arial"/>
          <w:spacing w:val="1"/>
        </w:rPr>
        <w:t xml:space="preserve"> </w:t>
      </w:r>
      <w:r w:rsidR="00E73283" w:rsidRPr="00B92E1A">
        <w:rPr>
          <w:rFonts w:ascii="Arial" w:hAnsi="Arial" w:cs="Arial"/>
        </w:rPr>
        <w:lastRenderedPageBreak/>
        <w:t>modelo</w:t>
      </w:r>
      <w:r w:rsidR="00E73283" w:rsidRPr="00B92E1A">
        <w:rPr>
          <w:rFonts w:ascii="Arial" w:hAnsi="Arial" w:cs="Arial"/>
          <w:spacing w:val="-11"/>
        </w:rPr>
        <w:t xml:space="preserve"> </w:t>
      </w:r>
      <w:r w:rsidR="00E73283" w:rsidRPr="00B92E1A">
        <w:rPr>
          <w:rFonts w:ascii="Arial" w:hAnsi="Arial" w:cs="Arial"/>
        </w:rPr>
        <w:t>matemático</w:t>
      </w:r>
      <w:r w:rsidR="00E73283" w:rsidRPr="00B92E1A">
        <w:rPr>
          <w:rFonts w:ascii="Arial" w:hAnsi="Arial" w:cs="Arial"/>
          <w:spacing w:val="-10"/>
        </w:rPr>
        <w:t xml:space="preserve"> </w:t>
      </w:r>
      <w:r w:rsidR="00E73283" w:rsidRPr="00B92E1A">
        <w:rPr>
          <w:rFonts w:ascii="Arial" w:hAnsi="Arial" w:cs="Arial"/>
        </w:rPr>
        <w:t>de</w:t>
      </w:r>
      <w:r w:rsidR="00E73283" w:rsidRPr="00B92E1A">
        <w:rPr>
          <w:rFonts w:ascii="Arial" w:hAnsi="Arial" w:cs="Arial"/>
          <w:spacing w:val="-11"/>
        </w:rPr>
        <w:t xml:space="preserve"> </w:t>
      </w:r>
      <w:r w:rsidR="00E73283" w:rsidRPr="00B92E1A">
        <w:rPr>
          <w:rFonts w:ascii="Arial" w:hAnsi="Arial" w:cs="Arial"/>
        </w:rPr>
        <w:t>la</w:t>
      </w:r>
      <w:r w:rsidR="00E73283" w:rsidRPr="00B92E1A">
        <w:rPr>
          <w:rFonts w:ascii="Arial" w:hAnsi="Arial" w:cs="Arial"/>
          <w:spacing w:val="-10"/>
        </w:rPr>
        <w:t xml:space="preserve"> </w:t>
      </w:r>
      <w:r w:rsidR="00E73283" w:rsidRPr="00B92E1A">
        <w:rPr>
          <w:rFonts w:ascii="Arial" w:hAnsi="Arial" w:cs="Arial"/>
        </w:rPr>
        <w:t>Resolución</w:t>
      </w:r>
      <w:r w:rsidR="00E73283" w:rsidRPr="00B92E1A">
        <w:rPr>
          <w:rFonts w:ascii="Arial" w:hAnsi="Arial" w:cs="Arial"/>
          <w:spacing w:val="-10"/>
        </w:rPr>
        <w:t xml:space="preserve"> </w:t>
      </w:r>
      <w:r w:rsidR="00E73283" w:rsidRPr="00B92E1A">
        <w:rPr>
          <w:rFonts w:ascii="Arial" w:hAnsi="Arial" w:cs="Arial"/>
        </w:rPr>
        <w:t>2086</w:t>
      </w:r>
      <w:r w:rsidR="00E73283" w:rsidRPr="00B92E1A">
        <w:rPr>
          <w:rFonts w:ascii="Arial" w:hAnsi="Arial" w:cs="Arial"/>
          <w:spacing w:val="-10"/>
        </w:rPr>
        <w:t xml:space="preserve"> </w:t>
      </w:r>
      <w:r w:rsidR="00E73283" w:rsidRPr="00B92E1A">
        <w:rPr>
          <w:rFonts w:ascii="Arial" w:hAnsi="Arial" w:cs="Arial"/>
        </w:rPr>
        <w:t>de</w:t>
      </w:r>
      <w:r w:rsidR="00E73283" w:rsidRPr="00B92E1A">
        <w:rPr>
          <w:rFonts w:ascii="Arial" w:hAnsi="Arial" w:cs="Arial"/>
          <w:spacing w:val="-11"/>
        </w:rPr>
        <w:t xml:space="preserve"> </w:t>
      </w:r>
      <w:r w:rsidR="00E73283" w:rsidRPr="00B92E1A">
        <w:rPr>
          <w:rFonts w:ascii="Arial" w:hAnsi="Arial" w:cs="Arial"/>
        </w:rPr>
        <w:t>2010,</w:t>
      </w:r>
      <w:r w:rsidR="00E73283" w:rsidRPr="00B92E1A">
        <w:rPr>
          <w:rFonts w:ascii="Arial" w:hAnsi="Arial" w:cs="Arial"/>
          <w:spacing w:val="-10"/>
        </w:rPr>
        <w:t xml:space="preserve"> </w:t>
      </w:r>
      <w:r w:rsidR="00E73283" w:rsidRPr="00B92E1A">
        <w:rPr>
          <w:rFonts w:ascii="Arial" w:hAnsi="Arial" w:cs="Arial"/>
        </w:rPr>
        <w:t>por</w:t>
      </w:r>
      <w:r w:rsidR="00E73283" w:rsidRPr="00B92E1A">
        <w:rPr>
          <w:rFonts w:ascii="Arial" w:hAnsi="Arial" w:cs="Arial"/>
          <w:spacing w:val="-10"/>
        </w:rPr>
        <w:t xml:space="preserve"> </w:t>
      </w:r>
      <w:r w:rsidR="00E73283" w:rsidRPr="00B92E1A">
        <w:rPr>
          <w:rFonts w:ascii="Arial" w:hAnsi="Arial" w:cs="Arial"/>
        </w:rPr>
        <w:t>la</w:t>
      </w:r>
      <w:r w:rsidR="00E73283" w:rsidRPr="00B92E1A">
        <w:rPr>
          <w:rFonts w:ascii="Arial" w:hAnsi="Arial" w:cs="Arial"/>
          <w:spacing w:val="-11"/>
        </w:rPr>
        <w:t xml:space="preserve"> </w:t>
      </w:r>
      <w:r w:rsidR="00E73283" w:rsidRPr="00B92E1A">
        <w:rPr>
          <w:rFonts w:ascii="Arial" w:hAnsi="Arial" w:cs="Arial"/>
        </w:rPr>
        <w:t>infracción</w:t>
      </w:r>
      <w:r w:rsidR="00E73283" w:rsidRPr="00B92E1A">
        <w:rPr>
          <w:rFonts w:ascii="Arial" w:hAnsi="Arial" w:cs="Arial"/>
          <w:spacing w:val="-10"/>
        </w:rPr>
        <w:t xml:space="preserve"> </w:t>
      </w:r>
      <w:r w:rsidR="00E73283" w:rsidRPr="00B92E1A">
        <w:rPr>
          <w:rFonts w:ascii="Arial" w:hAnsi="Arial" w:cs="Arial"/>
        </w:rPr>
        <w:t>señalada</w:t>
      </w:r>
      <w:r w:rsidR="00E73283" w:rsidRPr="00B92E1A">
        <w:rPr>
          <w:rFonts w:ascii="Arial" w:hAnsi="Arial" w:cs="Arial"/>
          <w:spacing w:val="-11"/>
        </w:rPr>
        <w:t xml:space="preserve"> </w:t>
      </w:r>
      <w:r w:rsidR="00E73283" w:rsidRPr="00B92E1A">
        <w:rPr>
          <w:rFonts w:ascii="Arial" w:hAnsi="Arial" w:cs="Arial"/>
        </w:rPr>
        <w:t xml:space="preserve">en </w:t>
      </w:r>
      <w:r w:rsidR="00E73283" w:rsidRPr="00B92E1A">
        <w:rPr>
          <w:rFonts w:ascii="Arial" w:hAnsi="Arial" w:cs="Arial"/>
          <w:color w:val="000000"/>
          <w:lang w:val="es-CO" w:eastAsia="es-CO"/>
        </w:rPr>
        <w:t xml:space="preserve">el </w:t>
      </w:r>
      <w:r w:rsidR="00E73283" w:rsidRPr="00B92E1A">
        <w:rPr>
          <w:rFonts w:ascii="Arial" w:hAnsi="Arial" w:cs="Arial"/>
          <w:iCs/>
          <w:color w:val="000000"/>
        </w:rPr>
        <w:t xml:space="preserve">Auto de cargos </w:t>
      </w:r>
      <w:r w:rsidR="00B92E1A">
        <w:rPr>
          <w:rFonts w:ascii="Arial" w:hAnsi="Arial" w:cs="Arial"/>
          <w:iCs/>
          <w:color w:val="000000"/>
        </w:rPr>
        <w:t>0</w:t>
      </w:r>
      <w:r w:rsidR="00C5634A">
        <w:rPr>
          <w:rFonts w:ascii="Arial" w:hAnsi="Arial" w:cs="Arial"/>
          <w:iCs/>
          <w:color w:val="000000"/>
        </w:rPr>
        <w:t>2877</w:t>
      </w:r>
      <w:r w:rsidR="00E73283" w:rsidRPr="00B92E1A">
        <w:rPr>
          <w:rFonts w:ascii="Arial" w:hAnsi="Arial" w:cs="Arial"/>
          <w:iCs/>
          <w:color w:val="000000"/>
        </w:rPr>
        <w:t xml:space="preserve"> del </w:t>
      </w:r>
      <w:r w:rsidR="00C5634A">
        <w:rPr>
          <w:rFonts w:ascii="Arial" w:hAnsi="Arial" w:cs="Arial"/>
          <w:iCs/>
          <w:color w:val="000000"/>
        </w:rPr>
        <w:t>3</w:t>
      </w:r>
      <w:r w:rsidR="00B92E1A">
        <w:rPr>
          <w:rFonts w:ascii="Arial" w:hAnsi="Arial" w:cs="Arial"/>
          <w:iCs/>
          <w:color w:val="000000"/>
        </w:rPr>
        <w:t xml:space="preserve"> de </w:t>
      </w:r>
      <w:r w:rsidR="00C5634A">
        <w:rPr>
          <w:rFonts w:ascii="Arial" w:hAnsi="Arial" w:cs="Arial"/>
          <w:iCs/>
          <w:color w:val="000000"/>
        </w:rPr>
        <w:t>agosto de 2020</w:t>
      </w:r>
      <w:r w:rsidR="00B92E1A">
        <w:rPr>
          <w:rFonts w:ascii="Arial" w:hAnsi="Arial" w:cs="Arial"/>
          <w:iCs/>
          <w:color w:val="000000"/>
        </w:rPr>
        <w:t>.</w:t>
      </w:r>
    </w:p>
    <w:p w14:paraId="4B526F8C" w14:textId="77777777" w:rsidR="00E73283" w:rsidRPr="00B92E1A" w:rsidRDefault="00E73283" w:rsidP="00E73283">
      <w:pPr>
        <w:spacing w:line="360" w:lineRule="auto"/>
        <w:ind w:left="714"/>
        <w:contextualSpacing/>
        <w:jc w:val="both"/>
        <w:rPr>
          <w:rFonts w:ascii="Arial" w:hAnsi="Arial" w:cs="Arial"/>
          <w:b/>
          <w:bCs/>
          <w:iCs/>
        </w:rPr>
      </w:pPr>
    </w:p>
    <w:p w14:paraId="348E2AFF" w14:textId="77777777" w:rsidR="00E73283" w:rsidRPr="00B92E1A" w:rsidRDefault="00E73283" w:rsidP="00AA4FD0">
      <w:pPr>
        <w:spacing w:line="360" w:lineRule="auto"/>
        <w:contextualSpacing/>
        <w:jc w:val="both"/>
        <w:rPr>
          <w:rFonts w:ascii="Arial" w:hAnsi="Arial" w:cs="Arial"/>
          <w:b/>
          <w:bCs/>
          <w:iCs/>
        </w:rPr>
      </w:pPr>
      <w:r w:rsidRPr="00B92E1A">
        <w:rPr>
          <w:rFonts w:ascii="Arial" w:hAnsi="Arial" w:cs="Arial"/>
        </w:rPr>
        <w:t>Se recomienda al establecidas grupo jurídico se analicen las observaciones de carácter técnico</w:t>
      </w:r>
      <w:r w:rsidRPr="00B92E1A">
        <w:rPr>
          <w:rFonts w:ascii="Arial" w:hAnsi="Arial" w:cs="Arial"/>
          <w:spacing w:val="1"/>
        </w:rPr>
        <w:t xml:space="preserve"> </w:t>
      </w:r>
      <w:r w:rsidRPr="00B92E1A">
        <w:rPr>
          <w:rFonts w:ascii="Arial" w:hAnsi="Arial" w:cs="Arial"/>
        </w:rPr>
        <w:t>en</w:t>
      </w:r>
      <w:r w:rsidRPr="00B92E1A">
        <w:rPr>
          <w:rFonts w:ascii="Arial" w:hAnsi="Arial" w:cs="Arial"/>
          <w:spacing w:val="-7"/>
        </w:rPr>
        <w:t xml:space="preserve"> </w:t>
      </w:r>
      <w:r w:rsidRPr="00B92E1A">
        <w:rPr>
          <w:rFonts w:ascii="Arial" w:hAnsi="Arial" w:cs="Arial"/>
        </w:rPr>
        <w:t>el</w:t>
      </w:r>
      <w:r w:rsidRPr="00B92E1A">
        <w:rPr>
          <w:rFonts w:ascii="Arial" w:hAnsi="Arial" w:cs="Arial"/>
          <w:spacing w:val="-7"/>
        </w:rPr>
        <w:t xml:space="preserve"> </w:t>
      </w:r>
      <w:r w:rsidRPr="00B92E1A">
        <w:rPr>
          <w:rFonts w:ascii="Arial" w:hAnsi="Arial" w:cs="Arial"/>
        </w:rPr>
        <w:t>presente</w:t>
      </w:r>
      <w:r w:rsidRPr="00B92E1A">
        <w:rPr>
          <w:rFonts w:ascii="Arial" w:hAnsi="Arial" w:cs="Arial"/>
          <w:spacing w:val="-7"/>
        </w:rPr>
        <w:t xml:space="preserve"> </w:t>
      </w:r>
      <w:r w:rsidRPr="00B92E1A">
        <w:rPr>
          <w:rFonts w:ascii="Arial" w:hAnsi="Arial" w:cs="Arial"/>
        </w:rPr>
        <w:t>informe para</w:t>
      </w:r>
      <w:r w:rsidRPr="00B92E1A">
        <w:rPr>
          <w:rFonts w:ascii="Arial" w:hAnsi="Arial" w:cs="Arial"/>
          <w:spacing w:val="-7"/>
        </w:rPr>
        <w:t xml:space="preserve"> </w:t>
      </w:r>
      <w:r w:rsidRPr="00B92E1A">
        <w:rPr>
          <w:rFonts w:ascii="Arial" w:hAnsi="Arial" w:cs="Arial"/>
        </w:rPr>
        <w:t>adoptar</w:t>
      </w:r>
      <w:r w:rsidRPr="00B92E1A">
        <w:rPr>
          <w:rFonts w:ascii="Arial" w:hAnsi="Arial" w:cs="Arial"/>
          <w:spacing w:val="-8"/>
        </w:rPr>
        <w:t xml:space="preserve"> </w:t>
      </w:r>
      <w:r w:rsidRPr="00B92E1A">
        <w:rPr>
          <w:rFonts w:ascii="Arial" w:hAnsi="Arial" w:cs="Arial"/>
        </w:rPr>
        <w:t>la</w:t>
      </w:r>
      <w:r w:rsidRPr="00B92E1A">
        <w:rPr>
          <w:rFonts w:ascii="Arial" w:hAnsi="Arial" w:cs="Arial"/>
          <w:spacing w:val="-7"/>
        </w:rPr>
        <w:t xml:space="preserve"> </w:t>
      </w:r>
      <w:r w:rsidRPr="00B92E1A">
        <w:rPr>
          <w:rFonts w:ascii="Arial" w:hAnsi="Arial" w:cs="Arial"/>
        </w:rPr>
        <w:t>decisión</w:t>
      </w:r>
      <w:r w:rsidRPr="00B92E1A">
        <w:rPr>
          <w:rFonts w:ascii="Arial" w:hAnsi="Arial" w:cs="Arial"/>
          <w:spacing w:val="-7"/>
        </w:rPr>
        <w:t xml:space="preserve"> </w:t>
      </w:r>
      <w:r w:rsidRPr="00B92E1A">
        <w:rPr>
          <w:rFonts w:ascii="Arial" w:hAnsi="Arial" w:cs="Arial"/>
        </w:rPr>
        <w:t>que</w:t>
      </w:r>
      <w:r w:rsidRPr="00B92E1A">
        <w:rPr>
          <w:rFonts w:ascii="Arial" w:hAnsi="Arial" w:cs="Arial"/>
          <w:spacing w:val="-7"/>
        </w:rPr>
        <w:t xml:space="preserve"> </w:t>
      </w:r>
      <w:r w:rsidRPr="00B92E1A">
        <w:rPr>
          <w:rFonts w:ascii="Arial" w:hAnsi="Arial" w:cs="Arial"/>
        </w:rPr>
        <w:t>corresponda</w:t>
      </w:r>
      <w:r w:rsidRPr="00B92E1A">
        <w:rPr>
          <w:rFonts w:ascii="Arial" w:hAnsi="Arial" w:cs="Arial"/>
          <w:spacing w:val="-7"/>
        </w:rPr>
        <w:t xml:space="preserve"> </w:t>
      </w:r>
      <w:r w:rsidRPr="00B92E1A">
        <w:rPr>
          <w:rFonts w:ascii="Arial" w:hAnsi="Arial" w:cs="Arial"/>
        </w:rPr>
        <w:t>dentro</w:t>
      </w:r>
      <w:r w:rsidRPr="00B92E1A">
        <w:rPr>
          <w:rFonts w:ascii="Arial" w:hAnsi="Arial" w:cs="Arial"/>
          <w:spacing w:val="-7"/>
        </w:rPr>
        <w:t xml:space="preserve"> </w:t>
      </w:r>
      <w:r w:rsidRPr="00B92E1A">
        <w:rPr>
          <w:rFonts w:ascii="Arial" w:hAnsi="Arial" w:cs="Arial"/>
        </w:rPr>
        <w:t>del proceso sancionatorio.</w:t>
      </w:r>
    </w:p>
    <w:p w14:paraId="56D6D888" w14:textId="77777777" w:rsidR="002273F2" w:rsidRDefault="002273F2" w:rsidP="002273F2">
      <w:pPr>
        <w:tabs>
          <w:tab w:val="left" w:pos="567"/>
        </w:tabs>
        <w:rPr>
          <w:rFonts w:ascii="Arial" w:hAnsi="Arial" w:cs="Arial"/>
        </w:rPr>
      </w:pPr>
    </w:p>
    <w:p w14:paraId="7D3408D5" w14:textId="04088B5B" w:rsidR="006435AA" w:rsidRPr="00E5542B" w:rsidRDefault="006435AA" w:rsidP="002273F2">
      <w:pPr>
        <w:tabs>
          <w:tab w:val="left" w:pos="567"/>
        </w:tabs>
        <w:rPr>
          <w:rFonts w:ascii="Arial" w:hAnsi="Arial" w:cs="Arial"/>
        </w:rPr>
        <w:sectPr w:rsidR="006435AA" w:rsidRPr="00E5542B" w:rsidSect="002273F2">
          <w:type w:val="continuous"/>
          <w:pgSz w:w="12240" w:h="15840" w:code="1"/>
          <w:pgMar w:top="2268" w:right="1418" w:bottom="2268" w:left="1418" w:header="0" w:footer="0" w:gutter="0"/>
          <w:cols w:space="708"/>
          <w:formProt w:val="0"/>
          <w:docGrid w:linePitch="360"/>
        </w:sectPr>
      </w:pPr>
    </w:p>
    <w:p w14:paraId="5043CDF6" w14:textId="77777777" w:rsidR="002273F2" w:rsidRDefault="002273F2" w:rsidP="002273F2">
      <w:pPr>
        <w:tabs>
          <w:tab w:val="left" w:pos="567"/>
        </w:tabs>
        <w:rPr>
          <w:rFonts w:ascii="Arial" w:hAnsi="Arial" w:cs="Arial"/>
          <w:sz w:val="22"/>
          <w:szCs w:val="22"/>
        </w:rPr>
      </w:pPr>
      <w:bookmarkStart w:id="8" w:name="gdocs_firma"/>
      <w:r>
        <w:rPr>
          <w:rFonts w:cs="Arial"/>
          <w:noProof/>
          <w:lang w:val="es-CO" w:eastAsia="es-CO"/>
        </w:rPr>
        <w:drawing>
          <wp:inline distT="0" distB="0" distL="0" distR="0" wp14:anchorId="2B739418" wp14:editId="0C0518AA">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8"/>
    </w:p>
    <w:p w14:paraId="54413680" w14:textId="77777777" w:rsidR="002273F2" w:rsidRPr="00D04F79" w:rsidRDefault="002273F2" w:rsidP="002273F2">
      <w:pPr>
        <w:rPr>
          <w:rFonts w:ascii="Arial" w:hAnsi="Arial" w:cs="Arial"/>
          <w:b/>
        </w:rPr>
      </w:pPr>
      <w:bookmarkStart w:id="9" w:name="gdocs_nomfir"/>
      <w:r w:rsidRPr="00D04F79">
        <w:rPr>
          <w:rFonts w:ascii="Arial" w:hAnsi="Arial" w:cs="Arial"/>
          <w:b/>
        </w:rPr>
        <w:t>NOMBRE DEL REMITENTE</w:t>
      </w:r>
      <w:bookmarkEnd w:id="9"/>
    </w:p>
    <w:p w14:paraId="64D4A80F" w14:textId="77777777" w:rsidR="002273F2" w:rsidRDefault="002273F2" w:rsidP="002273F2">
      <w:pPr>
        <w:rPr>
          <w:rFonts w:ascii="Arial" w:hAnsi="Arial" w:cs="Arial"/>
          <w:b/>
        </w:rPr>
      </w:pPr>
      <w:bookmarkStart w:id="10" w:name="dependencia"/>
      <w:r>
        <w:rPr>
          <w:rFonts w:ascii="Arial" w:hAnsi="Arial" w:cs="Arial"/>
          <w:b/>
        </w:rPr>
        <w:t>DEPENDENCIA</w:t>
      </w:r>
      <w:bookmarkEnd w:id="10"/>
    </w:p>
    <w:p w14:paraId="4D40464D" w14:textId="77777777" w:rsidR="002273F2" w:rsidRDefault="002273F2" w:rsidP="002273F2">
      <w:pPr>
        <w:rPr>
          <w:rFonts w:ascii="Arial" w:hAnsi="Arial" w:cs="Arial"/>
          <w:sz w:val="22"/>
          <w:szCs w:val="22"/>
          <w:lang w:val="es-ES"/>
        </w:rPr>
      </w:pPr>
    </w:p>
    <w:p w14:paraId="35D5E5AB" w14:textId="77777777" w:rsidR="002273F2" w:rsidRDefault="002273F2" w:rsidP="002273F2">
      <w:pPr>
        <w:rPr>
          <w:rFonts w:ascii="Arial" w:hAnsi="Arial" w:cs="Arial"/>
          <w:sz w:val="22"/>
          <w:szCs w:val="22"/>
          <w:lang w:val="es-ES"/>
        </w:rPr>
        <w:sectPr w:rsidR="002273F2" w:rsidSect="002273F2">
          <w:type w:val="continuous"/>
          <w:pgSz w:w="12240" w:h="15840" w:code="1"/>
          <w:pgMar w:top="2268" w:right="1418" w:bottom="2268" w:left="1418" w:header="0" w:footer="0" w:gutter="0"/>
          <w:cols w:space="708"/>
          <w:docGrid w:linePitch="360"/>
        </w:sectPr>
      </w:pPr>
    </w:p>
    <w:p w14:paraId="69D8A7F6" w14:textId="77777777" w:rsidR="002273F2" w:rsidRDefault="002273F2" w:rsidP="002273F2">
      <w:pPr>
        <w:rPr>
          <w:rFonts w:ascii="Arial" w:hAnsi="Arial" w:cs="Arial"/>
          <w:i/>
          <w:sz w:val="16"/>
          <w:szCs w:val="16"/>
        </w:rPr>
      </w:pPr>
      <w:bookmarkStart w:id="11" w:name="word_traza"/>
      <w:r>
        <w:rPr>
          <w:rFonts w:ascii="Arial" w:hAnsi="Arial" w:cs="Arial"/>
          <w:i/>
          <w:sz w:val="16"/>
          <w:szCs w:val="16"/>
        </w:rPr>
        <w:t>Traza</w:t>
      </w:r>
      <w:bookmarkEnd w:id="11"/>
    </w:p>
    <w:p w14:paraId="37B07637" w14:textId="77777777" w:rsidR="002273F2" w:rsidRDefault="002273F2" w:rsidP="002273F2">
      <w:pPr>
        <w:rPr>
          <w:rFonts w:ascii="Arial" w:hAnsi="Arial" w:cs="Arial"/>
          <w:i/>
          <w:sz w:val="16"/>
          <w:szCs w:val="16"/>
        </w:rPr>
      </w:pPr>
    </w:p>
    <w:p w14:paraId="07B3DA66" w14:textId="77777777" w:rsidR="002273F2" w:rsidRDefault="002273F2" w:rsidP="002273F2">
      <w:pPr>
        <w:rPr>
          <w:rFonts w:ascii="Arial" w:hAnsi="Arial" w:cs="Arial"/>
          <w:i/>
          <w:sz w:val="16"/>
          <w:szCs w:val="16"/>
        </w:rPr>
        <w:sectPr w:rsidR="002273F2" w:rsidSect="002273F2">
          <w:type w:val="continuous"/>
          <w:pgSz w:w="12240" w:h="15840" w:code="1"/>
          <w:pgMar w:top="2268" w:right="1418" w:bottom="2268" w:left="1418" w:header="0" w:footer="0" w:gutter="0"/>
          <w:cols w:space="708"/>
          <w:docGrid w:linePitch="360"/>
        </w:sectPr>
      </w:pPr>
    </w:p>
    <w:p w14:paraId="19CE3A4C" w14:textId="77777777" w:rsidR="002273F2" w:rsidRPr="006D0675" w:rsidRDefault="002273F2" w:rsidP="002273F2">
      <w:pPr>
        <w:rPr>
          <w:rFonts w:ascii="Arial" w:hAnsi="Arial" w:cs="Arial"/>
          <w:i/>
          <w:sz w:val="22"/>
          <w:szCs w:val="22"/>
        </w:rPr>
      </w:pPr>
    </w:p>
    <w:sectPr w:rsidR="002273F2" w:rsidRPr="006D0675" w:rsidSect="002273F2">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F39662" w14:textId="77777777" w:rsidR="00DF3BCB" w:rsidRDefault="00DF3BCB">
      <w:r>
        <w:separator/>
      </w:r>
    </w:p>
  </w:endnote>
  <w:endnote w:type="continuationSeparator" w:id="0">
    <w:p w14:paraId="27D8EC42" w14:textId="77777777" w:rsidR="00DF3BCB" w:rsidRDefault="00DF3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ymbolMT">
    <w:altName w:val="Malgun Gothic"/>
    <w:panose1 w:val="00000000000000000000"/>
    <w:charset w:val="81"/>
    <w:family w:val="auto"/>
    <w:notTrueType/>
    <w:pitch w:val="default"/>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78EEFB" w14:textId="77777777" w:rsidR="003067E9" w:rsidRDefault="003067E9">
    <w:pPr>
      <w:pStyle w:val="Piedepgina"/>
      <w:jc w:val="right"/>
    </w:pPr>
    <w:r>
      <w:fldChar w:fldCharType="begin"/>
    </w:r>
    <w:r>
      <w:instrText>PAGE   \* MERGEFORMAT</w:instrText>
    </w:r>
    <w:r>
      <w:fldChar w:fldCharType="separate"/>
    </w:r>
    <w:r w:rsidR="00C5634A" w:rsidRPr="00C5634A">
      <w:rPr>
        <w:noProof/>
        <w:lang w:val="es-ES"/>
      </w:rPr>
      <w:t>21</w:t>
    </w:r>
    <w:r>
      <w:fldChar w:fldCharType="end"/>
    </w:r>
  </w:p>
  <w:p w14:paraId="0674D7AC" w14:textId="77777777" w:rsidR="003067E9" w:rsidRPr="00D5747F" w:rsidRDefault="003067E9" w:rsidP="002273F2">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3067E9" w14:paraId="479F42EE" w14:textId="77777777">
      <w:trPr>
        <w:trHeight w:val="1320"/>
      </w:trPr>
      <w:tc>
        <w:tcPr>
          <w:tcW w:w="4824" w:type="dxa"/>
          <w:tcMar>
            <w:top w:w="0" w:type="dxa"/>
            <w:left w:w="0" w:type="dxa"/>
            <w:bottom w:w="0" w:type="dxa"/>
            <w:right w:w="0" w:type="dxa"/>
          </w:tcMar>
          <w:vAlign w:val="center"/>
        </w:tcPr>
        <w:p w14:paraId="4B8295B6" w14:textId="77777777" w:rsidR="003067E9" w:rsidRDefault="003067E9">
          <w:pPr>
            <w:pStyle w:val="Normal1"/>
          </w:pP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pict w14:anchorId="2DDBE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6pt;height:57.6pt">
                <v:imagedata r:id="rId1" r:href="rId2"/>
              </v:shape>
            </w:pict>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tc>
      <w:tc>
        <w:tcPr>
          <w:tcW w:w="4560" w:type="dxa"/>
          <w:tcMar>
            <w:top w:w="0" w:type="dxa"/>
            <w:left w:w="0" w:type="dxa"/>
            <w:bottom w:w="0" w:type="dxa"/>
            <w:right w:w="0" w:type="dxa"/>
          </w:tcMar>
          <w:vAlign w:val="center"/>
        </w:tcPr>
        <w:p w14:paraId="6BB631BE" w14:textId="77777777" w:rsidR="003067E9" w:rsidRDefault="003067E9">
          <w:pPr>
            <w:pStyle w:val="Normal1"/>
            <w:jc w:val="right"/>
          </w:pP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pict w14:anchorId="68674005">
              <v:shape id="_x0000_i1027" type="#_x0000_t75" style="width:122.4pt;height:64.8pt">
                <v:imagedata r:id="rId3" r:href="rId4"/>
              </v:shape>
            </w:pict>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tc>
    </w:tr>
    <w:bookmarkEnd w:id="1"/>
  </w:tbl>
  <w:p w14:paraId="43D77682" w14:textId="77777777" w:rsidR="003067E9" w:rsidRDefault="003067E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990EB4" w14:textId="77777777" w:rsidR="00DF3BCB" w:rsidRDefault="00DF3BCB">
      <w:r>
        <w:separator/>
      </w:r>
    </w:p>
  </w:footnote>
  <w:footnote w:type="continuationSeparator" w:id="0">
    <w:p w14:paraId="21DD3F91" w14:textId="77777777" w:rsidR="00DF3BCB" w:rsidRDefault="00DF3B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2ECF" w14:textId="77777777" w:rsidR="003067E9" w:rsidRPr="009A0F0C" w:rsidRDefault="003067E9" w:rsidP="002273F2">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3067E9" w14:paraId="77F7E56D" w14:textId="77777777">
      <w:tc>
        <w:tcPr>
          <w:tcW w:w="9406" w:type="dxa"/>
          <w:tcMar>
            <w:top w:w="160" w:type="dxa"/>
            <w:left w:w="0" w:type="dxa"/>
            <w:bottom w:w="0" w:type="dxa"/>
            <w:right w:w="0" w:type="dxa"/>
          </w:tcMar>
        </w:tcPr>
        <w:p w14:paraId="4270AF0A" w14:textId="77777777" w:rsidR="003067E9" w:rsidRDefault="003067E9">
          <w:pPr>
            <w:pStyle w:val="Normal0"/>
            <w:jc w:val="center"/>
          </w:pP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pict w14:anchorId="62854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4pt;height:57.6pt">
                <v:imagedata r:id="rId1" r:href="rId2"/>
              </v:shape>
            </w:pict>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tc>
    </w:tr>
    <w:bookmarkEnd w:id="0"/>
  </w:tbl>
  <w:p w14:paraId="7C297BC8" w14:textId="77777777" w:rsidR="003067E9" w:rsidRDefault="003067E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26E61"/>
    <w:multiLevelType w:val="hybridMultilevel"/>
    <w:tmpl w:val="6F2A33B8"/>
    <w:lvl w:ilvl="0" w:tplc="D9369ACC">
      <w:start w:val="1"/>
      <w:numFmt w:val="bullet"/>
      <w:lvlText w:val=""/>
      <w:lvlJc w:val="left"/>
      <w:pPr>
        <w:ind w:left="720" w:hanging="360"/>
      </w:pPr>
      <w:rPr>
        <w:rFonts w:ascii="Symbol" w:hAnsi="Symbol" w:hint="default"/>
      </w:rPr>
    </w:lvl>
    <w:lvl w:ilvl="1" w:tplc="18944768" w:tentative="1">
      <w:start w:val="1"/>
      <w:numFmt w:val="bullet"/>
      <w:lvlText w:val="o"/>
      <w:lvlJc w:val="left"/>
      <w:pPr>
        <w:ind w:left="1440" w:hanging="360"/>
      </w:pPr>
      <w:rPr>
        <w:rFonts w:ascii="Courier New" w:hAnsi="Courier New" w:cs="Courier New" w:hint="default"/>
      </w:rPr>
    </w:lvl>
    <w:lvl w:ilvl="2" w:tplc="D702035A" w:tentative="1">
      <w:start w:val="1"/>
      <w:numFmt w:val="bullet"/>
      <w:lvlText w:val=""/>
      <w:lvlJc w:val="left"/>
      <w:pPr>
        <w:ind w:left="2160" w:hanging="360"/>
      </w:pPr>
      <w:rPr>
        <w:rFonts w:ascii="Wingdings" w:hAnsi="Wingdings" w:hint="default"/>
      </w:rPr>
    </w:lvl>
    <w:lvl w:ilvl="3" w:tplc="F88C9F6A" w:tentative="1">
      <w:start w:val="1"/>
      <w:numFmt w:val="bullet"/>
      <w:lvlText w:val=""/>
      <w:lvlJc w:val="left"/>
      <w:pPr>
        <w:ind w:left="2880" w:hanging="360"/>
      </w:pPr>
      <w:rPr>
        <w:rFonts w:ascii="Symbol" w:hAnsi="Symbol" w:hint="default"/>
      </w:rPr>
    </w:lvl>
    <w:lvl w:ilvl="4" w:tplc="4042B61C" w:tentative="1">
      <w:start w:val="1"/>
      <w:numFmt w:val="bullet"/>
      <w:lvlText w:val="o"/>
      <w:lvlJc w:val="left"/>
      <w:pPr>
        <w:ind w:left="3600" w:hanging="360"/>
      </w:pPr>
      <w:rPr>
        <w:rFonts w:ascii="Courier New" w:hAnsi="Courier New" w:cs="Courier New" w:hint="default"/>
      </w:rPr>
    </w:lvl>
    <w:lvl w:ilvl="5" w:tplc="C340E8B8" w:tentative="1">
      <w:start w:val="1"/>
      <w:numFmt w:val="bullet"/>
      <w:lvlText w:val=""/>
      <w:lvlJc w:val="left"/>
      <w:pPr>
        <w:ind w:left="4320" w:hanging="360"/>
      </w:pPr>
      <w:rPr>
        <w:rFonts w:ascii="Wingdings" w:hAnsi="Wingdings" w:hint="default"/>
      </w:rPr>
    </w:lvl>
    <w:lvl w:ilvl="6" w:tplc="91EEE5E0" w:tentative="1">
      <w:start w:val="1"/>
      <w:numFmt w:val="bullet"/>
      <w:lvlText w:val=""/>
      <w:lvlJc w:val="left"/>
      <w:pPr>
        <w:ind w:left="5040" w:hanging="360"/>
      </w:pPr>
      <w:rPr>
        <w:rFonts w:ascii="Symbol" w:hAnsi="Symbol" w:hint="default"/>
      </w:rPr>
    </w:lvl>
    <w:lvl w:ilvl="7" w:tplc="540E2B8A" w:tentative="1">
      <w:start w:val="1"/>
      <w:numFmt w:val="bullet"/>
      <w:lvlText w:val="o"/>
      <w:lvlJc w:val="left"/>
      <w:pPr>
        <w:ind w:left="5760" w:hanging="360"/>
      </w:pPr>
      <w:rPr>
        <w:rFonts w:ascii="Courier New" w:hAnsi="Courier New" w:cs="Courier New" w:hint="default"/>
      </w:rPr>
    </w:lvl>
    <w:lvl w:ilvl="8" w:tplc="A0A2D062" w:tentative="1">
      <w:start w:val="1"/>
      <w:numFmt w:val="bullet"/>
      <w:lvlText w:val=""/>
      <w:lvlJc w:val="left"/>
      <w:pPr>
        <w:ind w:left="6480" w:hanging="360"/>
      </w:pPr>
      <w:rPr>
        <w:rFonts w:ascii="Wingdings" w:hAnsi="Wingdings" w:hint="default"/>
      </w:rPr>
    </w:lvl>
  </w:abstractNum>
  <w:abstractNum w:abstractNumId="1" w15:restartNumberingAfterBreak="0">
    <w:nsid w:val="18035B2E"/>
    <w:multiLevelType w:val="hybridMultilevel"/>
    <w:tmpl w:val="74069786"/>
    <w:lvl w:ilvl="0" w:tplc="1AA239EA">
      <w:start w:val="1"/>
      <w:numFmt w:val="bullet"/>
      <w:lvlText w:val=""/>
      <w:lvlJc w:val="left"/>
      <w:pPr>
        <w:ind w:left="720" w:hanging="360"/>
      </w:pPr>
      <w:rPr>
        <w:rFonts w:ascii="Symbol" w:hAnsi="Symbol" w:hint="default"/>
      </w:rPr>
    </w:lvl>
    <w:lvl w:ilvl="1" w:tplc="197062A6">
      <w:start w:val="1"/>
      <w:numFmt w:val="bullet"/>
      <w:lvlText w:val="o"/>
      <w:lvlJc w:val="left"/>
      <w:pPr>
        <w:ind w:left="1440" w:hanging="360"/>
      </w:pPr>
      <w:rPr>
        <w:rFonts w:ascii="Courier New" w:hAnsi="Courier New" w:cs="Courier New" w:hint="default"/>
      </w:rPr>
    </w:lvl>
    <w:lvl w:ilvl="2" w:tplc="0310CA70">
      <w:start w:val="1"/>
      <w:numFmt w:val="bullet"/>
      <w:lvlText w:val=""/>
      <w:lvlJc w:val="left"/>
      <w:pPr>
        <w:ind w:left="2160" w:hanging="360"/>
      </w:pPr>
      <w:rPr>
        <w:rFonts w:ascii="Wingdings" w:hAnsi="Wingdings" w:hint="default"/>
      </w:rPr>
    </w:lvl>
    <w:lvl w:ilvl="3" w:tplc="CE58BCAC">
      <w:start w:val="1"/>
      <w:numFmt w:val="bullet"/>
      <w:lvlText w:val=""/>
      <w:lvlJc w:val="left"/>
      <w:pPr>
        <w:ind w:left="2880" w:hanging="360"/>
      </w:pPr>
      <w:rPr>
        <w:rFonts w:ascii="Symbol" w:hAnsi="Symbol" w:hint="default"/>
      </w:rPr>
    </w:lvl>
    <w:lvl w:ilvl="4" w:tplc="A90A6450">
      <w:start w:val="1"/>
      <w:numFmt w:val="bullet"/>
      <w:lvlText w:val="o"/>
      <w:lvlJc w:val="left"/>
      <w:pPr>
        <w:ind w:left="3600" w:hanging="360"/>
      </w:pPr>
      <w:rPr>
        <w:rFonts w:ascii="Courier New" w:hAnsi="Courier New" w:cs="Courier New" w:hint="default"/>
      </w:rPr>
    </w:lvl>
    <w:lvl w:ilvl="5" w:tplc="D9343376">
      <w:start w:val="1"/>
      <w:numFmt w:val="bullet"/>
      <w:lvlText w:val=""/>
      <w:lvlJc w:val="left"/>
      <w:pPr>
        <w:ind w:left="4320" w:hanging="360"/>
      </w:pPr>
      <w:rPr>
        <w:rFonts w:ascii="Wingdings" w:hAnsi="Wingdings" w:hint="default"/>
      </w:rPr>
    </w:lvl>
    <w:lvl w:ilvl="6" w:tplc="ABE618C8">
      <w:start w:val="1"/>
      <w:numFmt w:val="bullet"/>
      <w:lvlText w:val=""/>
      <w:lvlJc w:val="left"/>
      <w:pPr>
        <w:ind w:left="5040" w:hanging="360"/>
      </w:pPr>
      <w:rPr>
        <w:rFonts w:ascii="Symbol" w:hAnsi="Symbol" w:hint="default"/>
      </w:rPr>
    </w:lvl>
    <w:lvl w:ilvl="7" w:tplc="134EFE54">
      <w:start w:val="1"/>
      <w:numFmt w:val="bullet"/>
      <w:lvlText w:val="o"/>
      <w:lvlJc w:val="left"/>
      <w:pPr>
        <w:ind w:left="5760" w:hanging="360"/>
      </w:pPr>
      <w:rPr>
        <w:rFonts w:ascii="Courier New" w:hAnsi="Courier New" w:cs="Courier New" w:hint="default"/>
      </w:rPr>
    </w:lvl>
    <w:lvl w:ilvl="8" w:tplc="69E4E580">
      <w:start w:val="1"/>
      <w:numFmt w:val="bullet"/>
      <w:lvlText w:val=""/>
      <w:lvlJc w:val="left"/>
      <w:pPr>
        <w:ind w:left="6480" w:hanging="360"/>
      </w:pPr>
      <w:rPr>
        <w:rFonts w:ascii="Wingdings" w:hAnsi="Wingdings" w:hint="default"/>
      </w:rPr>
    </w:lvl>
  </w:abstractNum>
  <w:abstractNum w:abstractNumId="2" w15:restartNumberingAfterBreak="0">
    <w:nsid w:val="1E9900EC"/>
    <w:multiLevelType w:val="hybridMultilevel"/>
    <w:tmpl w:val="6CE4E1C2"/>
    <w:lvl w:ilvl="0" w:tplc="DE5854F4">
      <w:start w:val="1"/>
      <w:numFmt w:val="decimal"/>
      <w:lvlText w:val="%1."/>
      <w:lvlJc w:val="left"/>
      <w:pPr>
        <w:ind w:left="720" w:hanging="360"/>
      </w:pPr>
      <w:rPr>
        <w:rFonts w:hint="default"/>
      </w:rPr>
    </w:lvl>
    <w:lvl w:ilvl="1" w:tplc="7B167194">
      <w:start w:val="1"/>
      <w:numFmt w:val="lowerLetter"/>
      <w:lvlText w:val="%2."/>
      <w:lvlJc w:val="left"/>
      <w:pPr>
        <w:ind w:left="1440" w:hanging="360"/>
      </w:pPr>
    </w:lvl>
    <w:lvl w:ilvl="2" w:tplc="A6D0E236" w:tentative="1">
      <w:start w:val="1"/>
      <w:numFmt w:val="lowerRoman"/>
      <w:lvlText w:val="%3."/>
      <w:lvlJc w:val="right"/>
      <w:pPr>
        <w:ind w:left="2160" w:hanging="180"/>
      </w:pPr>
    </w:lvl>
    <w:lvl w:ilvl="3" w:tplc="C5ECA5A2" w:tentative="1">
      <w:start w:val="1"/>
      <w:numFmt w:val="decimal"/>
      <w:lvlText w:val="%4."/>
      <w:lvlJc w:val="left"/>
      <w:pPr>
        <w:ind w:left="2880" w:hanging="360"/>
      </w:pPr>
    </w:lvl>
    <w:lvl w:ilvl="4" w:tplc="C744F29E" w:tentative="1">
      <w:start w:val="1"/>
      <w:numFmt w:val="lowerLetter"/>
      <w:lvlText w:val="%5."/>
      <w:lvlJc w:val="left"/>
      <w:pPr>
        <w:ind w:left="3600" w:hanging="360"/>
      </w:pPr>
    </w:lvl>
    <w:lvl w:ilvl="5" w:tplc="29AAB606" w:tentative="1">
      <w:start w:val="1"/>
      <w:numFmt w:val="lowerRoman"/>
      <w:lvlText w:val="%6."/>
      <w:lvlJc w:val="right"/>
      <w:pPr>
        <w:ind w:left="4320" w:hanging="180"/>
      </w:pPr>
    </w:lvl>
    <w:lvl w:ilvl="6" w:tplc="BAC6DD4C" w:tentative="1">
      <w:start w:val="1"/>
      <w:numFmt w:val="decimal"/>
      <w:lvlText w:val="%7."/>
      <w:lvlJc w:val="left"/>
      <w:pPr>
        <w:ind w:left="5040" w:hanging="360"/>
      </w:pPr>
    </w:lvl>
    <w:lvl w:ilvl="7" w:tplc="29AAA4A4" w:tentative="1">
      <w:start w:val="1"/>
      <w:numFmt w:val="lowerLetter"/>
      <w:lvlText w:val="%8."/>
      <w:lvlJc w:val="left"/>
      <w:pPr>
        <w:ind w:left="5760" w:hanging="360"/>
      </w:pPr>
    </w:lvl>
    <w:lvl w:ilvl="8" w:tplc="DBBE9F46" w:tentative="1">
      <w:start w:val="1"/>
      <w:numFmt w:val="lowerRoman"/>
      <w:lvlText w:val="%9."/>
      <w:lvlJc w:val="right"/>
      <w:pPr>
        <w:ind w:left="6480" w:hanging="180"/>
      </w:pPr>
    </w:lvl>
  </w:abstractNum>
  <w:abstractNum w:abstractNumId="3" w15:restartNumberingAfterBreak="0">
    <w:nsid w:val="2F051C2A"/>
    <w:multiLevelType w:val="hybridMultilevel"/>
    <w:tmpl w:val="42763AA4"/>
    <w:lvl w:ilvl="0" w:tplc="4FC8064E">
      <w:start w:val="1"/>
      <w:numFmt w:val="bullet"/>
      <w:lvlText w:val=""/>
      <w:lvlJc w:val="left"/>
      <w:pPr>
        <w:ind w:left="720" w:hanging="360"/>
      </w:pPr>
      <w:rPr>
        <w:rFonts w:ascii="Symbol" w:hAnsi="Symbol" w:hint="default"/>
      </w:rPr>
    </w:lvl>
    <w:lvl w:ilvl="1" w:tplc="54547E38" w:tentative="1">
      <w:start w:val="1"/>
      <w:numFmt w:val="bullet"/>
      <w:lvlText w:val="o"/>
      <w:lvlJc w:val="left"/>
      <w:pPr>
        <w:ind w:left="1440" w:hanging="360"/>
      </w:pPr>
      <w:rPr>
        <w:rFonts w:ascii="Courier New" w:hAnsi="Courier New" w:cs="Courier New" w:hint="default"/>
      </w:rPr>
    </w:lvl>
    <w:lvl w:ilvl="2" w:tplc="B874E07C" w:tentative="1">
      <w:start w:val="1"/>
      <w:numFmt w:val="bullet"/>
      <w:lvlText w:val=""/>
      <w:lvlJc w:val="left"/>
      <w:pPr>
        <w:ind w:left="2160" w:hanging="360"/>
      </w:pPr>
      <w:rPr>
        <w:rFonts w:ascii="Wingdings" w:hAnsi="Wingdings" w:hint="default"/>
      </w:rPr>
    </w:lvl>
    <w:lvl w:ilvl="3" w:tplc="BB08B800" w:tentative="1">
      <w:start w:val="1"/>
      <w:numFmt w:val="bullet"/>
      <w:lvlText w:val=""/>
      <w:lvlJc w:val="left"/>
      <w:pPr>
        <w:ind w:left="2880" w:hanging="360"/>
      </w:pPr>
      <w:rPr>
        <w:rFonts w:ascii="Symbol" w:hAnsi="Symbol" w:hint="default"/>
      </w:rPr>
    </w:lvl>
    <w:lvl w:ilvl="4" w:tplc="8E6A1BB0" w:tentative="1">
      <w:start w:val="1"/>
      <w:numFmt w:val="bullet"/>
      <w:lvlText w:val="o"/>
      <w:lvlJc w:val="left"/>
      <w:pPr>
        <w:ind w:left="3600" w:hanging="360"/>
      </w:pPr>
      <w:rPr>
        <w:rFonts w:ascii="Courier New" w:hAnsi="Courier New" w:cs="Courier New" w:hint="default"/>
      </w:rPr>
    </w:lvl>
    <w:lvl w:ilvl="5" w:tplc="B49672B4" w:tentative="1">
      <w:start w:val="1"/>
      <w:numFmt w:val="bullet"/>
      <w:lvlText w:val=""/>
      <w:lvlJc w:val="left"/>
      <w:pPr>
        <w:ind w:left="4320" w:hanging="360"/>
      </w:pPr>
      <w:rPr>
        <w:rFonts w:ascii="Wingdings" w:hAnsi="Wingdings" w:hint="default"/>
      </w:rPr>
    </w:lvl>
    <w:lvl w:ilvl="6" w:tplc="D5D27C06" w:tentative="1">
      <w:start w:val="1"/>
      <w:numFmt w:val="bullet"/>
      <w:lvlText w:val=""/>
      <w:lvlJc w:val="left"/>
      <w:pPr>
        <w:ind w:left="5040" w:hanging="360"/>
      </w:pPr>
      <w:rPr>
        <w:rFonts w:ascii="Symbol" w:hAnsi="Symbol" w:hint="default"/>
      </w:rPr>
    </w:lvl>
    <w:lvl w:ilvl="7" w:tplc="81227074" w:tentative="1">
      <w:start w:val="1"/>
      <w:numFmt w:val="bullet"/>
      <w:lvlText w:val="o"/>
      <w:lvlJc w:val="left"/>
      <w:pPr>
        <w:ind w:left="5760" w:hanging="360"/>
      </w:pPr>
      <w:rPr>
        <w:rFonts w:ascii="Courier New" w:hAnsi="Courier New" w:cs="Courier New" w:hint="default"/>
      </w:rPr>
    </w:lvl>
    <w:lvl w:ilvl="8" w:tplc="9A02CDA6" w:tentative="1">
      <w:start w:val="1"/>
      <w:numFmt w:val="bullet"/>
      <w:lvlText w:val=""/>
      <w:lvlJc w:val="left"/>
      <w:pPr>
        <w:ind w:left="6480" w:hanging="360"/>
      </w:pPr>
      <w:rPr>
        <w:rFonts w:ascii="Wingdings" w:hAnsi="Wingdings" w:hint="default"/>
      </w:rPr>
    </w:lvl>
  </w:abstractNum>
  <w:abstractNum w:abstractNumId="4"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5" w15:restartNumberingAfterBreak="0">
    <w:nsid w:val="4F703B8A"/>
    <w:multiLevelType w:val="hybridMultilevel"/>
    <w:tmpl w:val="6C1833F8"/>
    <w:lvl w:ilvl="0" w:tplc="1314442A">
      <w:start w:val="4"/>
      <w:numFmt w:val="bullet"/>
      <w:lvlText w:val=""/>
      <w:lvlJc w:val="left"/>
      <w:pPr>
        <w:ind w:left="720" w:hanging="360"/>
      </w:pPr>
      <w:rPr>
        <w:rFonts w:ascii="Symbol" w:eastAsia="Calibri"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5B576A14"/>
    <w:multiLevelType w:val="multilevel"/>
    <w:tmpl w:val="D004C5BE"/>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7" w15:restartNumberingAfterBreak="0">
    <w:nsid w:val="5B5C2A9B"/>
    <w:multiLevelType w:val="hybridMultilevel"/>
    <w:tmpl w:val="27868542"/>
    <w:lvl w:ilvl="0" w:tplc="D6EEF490">
      <w:start w:val="1"/>
      <w:numFmt w:val="bullet"/>
      <w:lvlText w:val=""/>
      <w:lvlJc w:val="left"/>
      <w:pPr>
        <w:ind w:left="720" w:hanging="360"/>
      </w:pPr>
      <w:rPr>
        <w:rFonts w:ascii="Symbol" w:hAnsi="Symbol" w:hint="default"/>
      </w:rPr>
    </w:lvl>
    <w:lvl w:ilvl="1" w:tplc="FCC249E6" w:tentative="1">
      <w:start w:val="1"/>
      <w:numFmt w:val="bullet"/>
      <w:lvlText w:val="o"/>
      <w:lvlJc w:val="left"/>
      <w:pPr>
        <w:ind w:left="1440" w:hanging="360"/>
      </w:pPr>
      <w:rPr>
        <w:rFonts w:ascii="Courier New" w:hAnsi="Courier New" w:cs="Courier New" w:hint="default"/>
      </w:rPr>
    </w:lvl>
    <w:lvl w:ilvl="2" w:tplc="4CAE45AA" w:tentative="1">
      <w:start w:val="1"/>
      <w:numFmt w:val="bullet"/>
      <w:lvlText w:val=""/>
      <w:lvlJc w:val="left"/>
      <w:pPr>
        <w:ind w:left="2160" w:hanging="360"/>
      </w:pPr>
      <w:rPr>
        <w:rFonts w:ascii="Wingdings" w:hAnsi="Wingdings" w:hint="default"/>
      </w:rPr>
    </w:lvl>
    <w:lvl w:ilvl="3" w:tplc="197623BC" w:tentative="1">
      <w:start w:val="1"/>
      <w:numFmt w:val="bullet"/>
      <w:lvlText w:val=""/>
      <w:lvlJc w:val="left"/>
      <w:pPr>
        <w:ind w:left="2880" w:hanging="360"/>
      </w:pPr>
      <w:rPr>
        <w:rFonts w:ascii="Symbol" w:hAnsi="Symbol" w:hint="default"/>
      </w:rPr>
    </w:lvl>
    <w:lvl w:ilvl="4" w:tplc="5F3C167A" w:tentative="1">
      <w:start w:val="1"/>
      <w:numFmt w:val="bullet"/>
      <w:lvlText w:val="o"/>
      <w:lvlJc w:val="left"/>
      <w:pPr>
        <w:ind w:left="3600" w:hanging="360"/>
      </w:pPr>
      <w:rPr>
        <w:rFonts w:ascii="Courier New" w:hAnsi="Courier New" w:cs="Courier New" w:hint="default"/>
      </w:rPr>
    </w:lvl>
    <w:lvl w:ilvl="5" w:tplc="92B6F25C" w:tentative="1">
      <w:start w:val="1"/>
      <w:numFmt w:val="bullet"/>
      <w:lvlText w:val=""/>
      <w:lvlJc w:val="left"/>
      <w:pPr>
        <w:ind w:left="4320" w:hanging="360"/>
      </w:pPr>
      <w:rPr>
        <w:rFonts w:ascii="Wingdings" w:hAnsi="Wingdings" w:hint="default"/>
      </w:rPr>
    </w:lvl>
    <w:lvl w:ilvl="6" w:tplc="42EE3A68" w:tentative="1">
      <w:start w:val="1"/>
      <w:numFmt w:val="bullet"/>
      <w:lvlText w:val=""/>
      <w:lvlJc w:val="left"/>
      <w:pPr>
        <w:ind w:left="5040" w:hanging="360"/>
      </w:pPr>
      <w:rPr>
        <w:rFonts w:ascii="Symbol" w:hAnsi="Symbol" w:hint="default"/>
      </w:rPr>
    </w:lvl>
    <w:lvl w:ilvl="7" w:tplc="37620DE2" w:tentative="1">
      <w:start w:val="1"/>
      <w:numFmt w:val="bullet"/>
      <w:lvlText w:val="o"/>
      <w:lvlJc w:val="left"/>
      <w:pPr>
        <w:ind w:left="5760" w:hanging="360"/>
      </w:pPr>
      <w:rPr>
        <w:rFonts w:ascii="Courier New" w:hAnsi="Courier New" w:cs="Courier New" w:hint="default"/>
      </w:rPr>
    </w:lvl>
    <w:lvl w:ilvl="8" w:tplc="04601B9E" w:tentative="1">
      <w:start w:val="1"/>
      <w:numFmt w:val="bullet"/>
      <w:lvlText w:val=""/>
      <w:lvlJc w:val="left"/>
      <w:pPr>
        <w:ind w:left="6480" w:hanging="360"/>
      </w:pPr>
      <w:rPr>
        <w:rFonts w:ascii="Wingdings" w:hAnsi="Wingdings" w:hint="default"/>
      </w:rPr>
    </w:lvl>
  </w:abstractNum>
  <w:abstractNum w:abstractNumId="8"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9733CAB"/>
    <w:multiLevelType w:val="hybridMultilevel"/>
    <w:tmpl w:val="5A1EA4C2"/>
    <w:lvl w:ilvl="0" w:tplc="44C8F8BE">
      <w:start w:val="1"/>
      <w:numFmt w:val="bullet"/>
      <w:lvlText w:val=""/>
      <w:lvlJc w:val="left"/>
      <w:pPr>
        <w:ind w:left="720" w:hanging="360"/>
      </w:pPr>
      <w:rPr>
        <w:rFonts w:ascii="Symbol" w:hAnsi="Symbol" w:hint="default"/>
      </w:rPr>
    </w:lvl>
    <w:lvl w:ilvl="1" w:tplc="1AB0440C" w:tentative="1">
      <w:start w:val="1"/>
      <w:numFmt w:val="bullet"/>
      <w:lvlText w:val="o"/>
      <w:lvlJc w:val="left"/>
      <w:pPr>
        <w:ind w:left="1440" w:hanging="360"/>
      </w:pPr>
      <w:rPr>
        <w:rFonts w:ascii="Courier New" w:hAnsi="Courier New" w:cs="Courier New" w:hint="default"/>
      </w:rPr>
    </w:lvl>
    <w:lvl w:ilvl="2" w:tplc="E7C06434" w:tentative="1">
      <w:start w:val="1"/>
      <w:numFmt w:val="bullet"/>
      <w:lvlText w:val=""/>
      <w:lvlJc w:val="left"/>
      <w:pPr>
        <w:ind w:left="2160" w:hanging="360"/>
      </w:pPr>
      <w:rPr>
        <w:rFonts w:ascii="Wingdings" w:hAnsi="Wingdings" w:hint="default"/>
      </w:rPr>
    </w:lvl>
    <w:lvl w:ilvl="3" w:tplc="840E9FFA" w:tentative="1">
      <w:start w:val="1"/>
      <w:numFmt w:val="bullet"/>
      <w:lvlText w:val=""/>
      <w:lvlJc w:val="left"/>
      <w:pPr>
        <w:ind w:left="2880" w:hanging="360"/>
      </w:pPr>
      <w:rPr>
        <w:rFonts w:ascii="Symbol" w:hAnsi="Symbol" w:hint="default"/>
      </w:rPr>
    </w:lvl>
    <w:lvl w:ilvl="4" w:tplc="B368120C" w:tentative="1">
      <w:start w:val="1"/>
      <w:numFmt w:val="bullet"/>
      <w:lvlText w:val="o"/>
      <w:lvlJc w:val="left"/>
      <w:pPr>
        <w:ind w:left="3600" w:hanging="360"/>
      </w:pPr>
      <w:rPr>
        <w:rFonts w:ascii="Courier New" w:hAnsi="Courier New" w:cs="Courier New" w:hint="default"/>
      </w:rPr>
    </w:lvl>
    <w:lvl w:ilvl="5" w:tplc="B6380EDA" w:tentative="1">
      <w:start w:val="1"/>
      <w:numFmt w:val="bullet"/>
      <w:lvlText w:val=""/>
      <w:lvlJc w:val="left"/>
      <w:pPr>
        <w:ind w:left="4320" w:hanging="360"/>
      </w:pPr>
      <w:rPr>
        <w:rFonts w:ascii="Wingdings" w:hAnsi="Wingdings" w:hint="default"/>
      </w:rPr>
    </w:lvl>
    <w:lvl w:ilvl="6" w:tplc="1BACD7F6" w:tentative="1">
      <w:start w:val="1"/>
      <w:numFmt w:val="bullet"/>
      <w:lvlText w:val=""/>
      <w:lvlJc w:val="left"/>
      <w:pPr>
        <w:ind w:left="5040" w:hanging="360"/>
      </w:pPr>
      <w:rPr>
        <w:rFonts w:ascii="Symbol" w:hAnsi="Symbol" w:hint="default"/>
      </w:rPr>
    </w:lvl>
    <w:lvl w:ilvl="7" w:tplc="82DE1D48" w:tentative="1">
      <w:start w:val="1"/>
      <w:numFmt w:val="bullet"/>
      <w:lvlText w:val="o"/>
      <w:lvlJc w:val="left"/>
      <w:pPr>
        <w:ind w:left="5760" w:hanging="360"/>
      </w:pPr>
      <w:rPr>
        <w:rFonts w:ascii="Courier New" w:hAnsi="Courier New" w:cs="Courier New" w:hint="default"/>
      </w:rPr>
    </w:lvl>
    <w:lvl w:ilvl="8" w:tplc="DC6EF828"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8"/>
  </w:num>
  <w:num w:numId="4">
    <w:abstractNumId w:val="4"/>
  </w:num>
  <w:num w:numId="5">
    <w:abstractNumId w:val="9"/>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
  </w:num>
  <w:num w:numId="9">
    <w:abstractNumId w:val="0"/>
  </w:num>
  <w:num w:numId="10">
    <w:abstractNumId w:val="5"/>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148E"/>
    <w:rsid w:val="00005A2F"/>
    <w:rsid w:val="00015BAC"/>
    <w:rsid w:val="00020BB6"/>
    <w:rsid w:val="0003713E"/>
    <w:rsid w:val="000624EE"/>
    <w:rsid w:val="000761C1"/>
    <w:rsid w:val="000B4B26"/>
    <w:rsid w:val="000C1C63"/>
    <w:rsid w:val="000E0613"/>
    <w:rsid w:val="00103FDA"/>
    <w:rsid w:val="00126EA5"/>
    <w:rsid w:val="00167773"/>
    <w:rsid w:val="00192F92"/>
    <w:rsid w:val="001A570D"/>
    <w:rsid w:val="001C6F43"/>
    <w:rsid w:val="001E642D"/>
    <w:rsid w:val="001E6BE5"/>
    <w:rsid w:val="001E79EF"/>
    <w:rsid w:val="001F0AFA"/>
    <w:rsid w:val="00207F95"/>
    <w:rsid w:val="002273F2"/>
    <w:rsid w:val="00254311"/>
    <w:rsid w:val="00270D98"/>
    <w:rsid w:val="002778D1"/>
    <w:rsid w:val="003067E9"/>
    <w:rsid w:val="00333EAC"/>
    <w:rsid w:val="003479C7"/>
    <w:rsid w:val="003571E2"/>
    <w:rsid w:val="00366729"/>
    <w:rsid w:val="003A1E78"/>
    <w:rsid w:val="003B66A3"/>
    <w:rsid w:val="003D7A22"/>
    <w:rsid w:val="004876A1"/>
    <w:rsid w:val="004F7D56"/>
    <w:rsid w:val="00500680"/>
    <w:rsid w:val="0056433D"/>
    <w:rsid w:val="005649BA"/>
    <w:rsid w:val="005956AF"/>
    <w:rsid w:val="005B148E"/>
    <w:rsid w:val="005B344C"/>
    <w:rsid w:val="00606265"/>
    <w:rsid w:val="00622CA6"/>
    <w:rsid w:val="00642B75"/>
    <w:rsid w:val="006435AA"/>
    <w:rsid w:val="00643BCF"/>
    <w:rsid w:val="006C0305"/>
    <w:rsid w:val="006C66DB"/>
    <w:rsid w:val="00737742"/>
    <w:rsid w:val="007B1B16"/>
    <w:rsid w:val="007C6D27"/>
    <w:rsid w:val="007D11A0"/>
    <w:rsid w:val="0083032D"/>
    <w:rsid w:val="00883F64"/>
    <w:rsid w:val="008974BF"/>
    <w:rsid w:val="008D2F7F"/>
    <w:rsid w:val="008D7B47"/>
    <w:rsid w:val="009007D1"/>
    <w:rsid w:val="00965CA6"/>
    <w:rsid w:val="009C3138"/>
    <w:rsid w:val="009E2534"/>
    <w:rsid w:val="00A004F9"/>
    <w:rsid w:val="00A01B4F"/>
    <w:rsid w:val="00A10FF6"/>
    <w:rsid w:val="00A163DD"/>
    <w:rsid w:val="00A248FC"/>
    <w:rsid w:val="00AA4FD0"/>
    <w:rsid w:val="00AC1D97"/>
    <w:rsid w:val="00AC274A"/>
    <w:rsid w:val="00B25C6F"/>
    <w:rsid w:val="00B57B60"/>
    <w:rsid w:val="00B769C1"/>
    <w:rsid w:val="00B92E1A"/>
    <w:rsid w:val="00BA15C1"/>
    <w:rsid w:val="00BB5454"/>
    <w:rsid w:val="00BC4A89"/>
    <w:rsid w:val="00BF1BDA"/>
    <w:rsid w:val="00C13D11"/>
    <w:rsid w:val="00C242A5"/>
    <w:rsid w:val="00C5634A"/>
    <w:rsid w:val="00C71F48"/>
    <w:rsid w:val="00C815A9"/>
    <w:rsid w:val="00D22A6F"/>
    <w:rsid w:val="00D230B1"/>
    <w:rsid w:val="00D32156"/>
    <w:rsid w:val="00D8035C"/>
    <w:rsid w:val="00D8280A"/>
    <w:rsid w:val="00DD0AA1"/>
    <w:rsid w:val="00DD41C7"/>
    <w:rsid w:val="00DE27D0"/>
    <w:rsid w:val="00DF1CB8"/>
    <w:rsid w:val="00DF3BCB"/>
    <w:rsid w:val="00DF7F54"/>
    <w:rsid w:val="00DF7F6E"/>
    <w:rsid w:val="00E35D7A"/>
    <w:rsid w:val="00E73283"/>
    <w:rsid w:val="00E73FBE"/>
    <w:rsid w:val="00E8210F"/>
    <w:rsid w:val="00E9536F"/>
    <w:rsid w:val="00EA5294"/>
    <w:rsid w:val="00ED09CC"/>
    <w:rsid w:val="00EE2557"/>
    <w:rsid w:val="00EF0C18"/>
    <w:rsid w:val="00F17B42"/>
    <w:rsid w:val="00F32491"/>
    <w:rsid w:val="00FC4ABA"/>
    <w:rsid w:val="00FC56BD"/>
    <w:rsid w:val="00FC7393"/>
    <w:rsid w:val="00FE03F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C506C7"/>
  <w15:docId w15:val="{7D04E3F1-2538-45B3-AA9A-CD4D46FF9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s-ES"/>
    </w:rPr>
  </w:style>
  <w:style w:type="paragraph" w:styleId="Ttulo1">
    <w:name w:val="heading 1"/>
    <w:basedOn w:val="Normal"/>
    <w:next w:val="Normal"/>
    <w:link w:val="Ttulo1Car"/>
    <w:autoRedefine/>
    <w:qFormat/>
    <w:rsid w:val="00E35D7A"/>
    <w:pPr>
      <w:keepNext/>
      <w:keepLines/>
      <w:numPr>
        <w:numId w:val="7"/>
      </w:numPr>
      <w:spacing w:before="480" w:line="360" w:lineRule="auto"/>
      <w:ind w:left="284" w:hanging="426"/>
      <w:outlineLvl w:val="0"/>
    </w:pPr>
    <w:rPr>
      <w:rFonts w:ascii="Arial" w:eastAsiaTheme="majorEastAsia" w:hAnsi="Arial" w:cs="Arial"/>
      <w:b/>
      <w:bCs/>
      <w:szCs w:val="22"/>
    </w:rPr>
  </w:style>
  <w:style w:type="paragraph" w:styleId="Ttulo2">
    <w:name w:val="heading 2"/>
    <w:basedOn w:val="Normal"/>
    <w:next w:val="Normal"/>
    <w:link w:val="Ttulo2Car"/>
    <w:autoRedefine/>
    <w:unhideWhenUsed/>
    <w:qFormat/>
    <w:rsid w:val="00E73FBE"/>
    <w:pPr>
      <w:keepNext/>
      <w:keepLines/>
      <w:numPr>
        <w:ilvl w:val="1"/>
        <w:numId w:val="7"/>
      </w:numPr>
      <w:spacing w:before="40"/>
      <w:ind w:left="426" w:hanging="360"/>
      <w:outlineLvl w:val="1"/>
    </w:pPr>
    <w:rPr>
      <w:rFonts w:ascii="Arial" w:eastAsiaTheme="majorEastAsia" w:hAnsi="Arial" w:cstheme="majorBidi"/>
      <w:b/>
      <w:color w:val="000000" w:themeColor="text1"/>
      <w:szCs w:val="26"/>
      <w:lang w:val="es-CO" w:eastAsia="en-US"/>
    </w:rPr>
  </w:style>
  <w:style w:type="paragraph" w:styleId="Ttulo3">
    <w:name w:val="heading 3"/>
    <w:basedOn w:val="Normal"/>
    <w:next w:val="Normal"/>
    <w:link w:val="Ttulo3Car"/>
    <w:autoRedefine/>
    <w:unhideWhenUsed/>
    <w:qFormat/>
    <w:rsid w:val="00E73FBE"/>
    <w:pPr>
      <w:keepNext/>
      <w:keepLines/>
      <w:numPr>
        <w:ilvl w:val="2"/>
        <w:numId w:val="7"/>
      </w:numPr>
      <w:shd w:val="clear" w:color="auto" w:fill="FFFFFF"/>
      <w:spacing w:before="40"/>
      <w:ind w:left="284" w:hanging="360"/>
      <w:outlineLvl w:val="2"/>
    </w:pPr>
    <w:rPr>
      <w:rFonts w:ascii="Arial" w:eastAsia="Calibri" w:hAnsi="Arial" w:cstheme="majorBidi"/>
      <w:b/>
      <w:bCs/>
      <w:color w:val="000000" w:themeColor="text1"/>
      <w:lang w:val="es-CO" w:eastAsia="en-US"/>
    </w:rPr>
  </w:style>
  <w:style w:type="paragraph" w:styleId="Ttulo4">
    <w:name w:val="heading 4"/>
    <w:basedOn w:val="Normal"/>
    <w:next w:val="Normal"/>
    <w:link w:val="Ttulo4Car"/>
    <w:autoRedefine/>
    <w:unhideWhenUsed/>
    <w:qFormat/>
    <w:rsid w:val="00E73283"/>
    <w:pPr>
      <w:keepNext/>
      <w:keepLines/>
      <w:numPr>
        <w:ilvl w:val="3"/>
        <w:numId w:val="6"/>
      </w:numPr>
      <w:spacing w:before="40"/>
      <w:ind w:left="0" w:firstLine="0"/>
      <w:jc w:val="both"/>
      <w:outlineLvl w:val="3"/>
    </w:pPr>
    <w:rPr>
      <w:rFonts w:ascii="Arial" w:eastAsiaTheme="majorEastAsia" w:hAnsi="Arial" w:cstheme="majorBidi"/>
      <w:b/>
      <w:iCs/>
      <w:color w:val="000000" w:themeColor="text1"/>
      <w:sz w:val="22"/>
    </w:rPr>
  </w:style>
  <w:style w:type="paragraph" w:styleId="Ttulo5">
    <w:name w:val="heading 5"/>
    <w:basedOn w:val="Normal"/>
    <w:next w:val="Normal"/>
    <w:link w:val="Ttulo5Car"/>
    <w:semiHidden/>
    <w:unhideWhenUsed/>
    <w:qFormat/>
    <w:rsid w:val="00E73283"/>
    <w:pPr>
      <w:keepNext/>
      <w:keepLines/>
      <w:numPr>
        <w:ilvl w:val="4"/>
        <w:numId w:val="6"/>
      </w:numPr>
      <w:spacing w:before="4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ar"/>
    <w:semiHidden/>
    <w:unhideWhenUsed/>
    <w:qFormat/>
    <w:rsid w:val="00E73283"/>
    <w:pPr>
      <w:keepNext/>
      <w:keepLines/>
      <w:numPr>
        <w:ilvl w:val="5"/>
        <w:numId w:val="6"/>
      </w:numPr>
      <w:spacing w:before="4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ar"/>
    <w:semiHidden/>
    <w:unhideWhenUsed/>
    <w:qFormat/>
    <w:rsid w:val="00E73283"/>
    <w:pPr>
      <w:keepNext/>
      <w:keepLines/>
      <w:numPr>
        <w:ilvl w:val="6"/>
        <w:numId w:val="6"/>
      </w:numPr>
      <w:spacing w:before="4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ar"/>
    <w:semiHidden/>
    <w:unhideWhenUsed/>
    <w:qFormat/>
    <w:rsid w:val="00E73283"/>
    <w:pPr>
      <w:keepNext/>
      <w:keepLines/>
      <w:numPr>
        <w:ilvl w:val="7"/>
        <w:numId w:val="6"/>
      </w:numPr>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semiHidden/>
    <w:unhideWhenUsed/>
    <w:qFormat/>
    <w:rsid w:val="00E73283"/>
    <w:pPr>
      <w:keepNext/>
      <w:keepLines/>
      <w:numPr>
        <w:ilvl w:val="8"/>
        <w:numId w:val="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semiHidden/>
    <w:unhideWhenUsed/>
    <w:rsid w:val="00D46184"/>
    <w:rPr>
      <w:sz w:val="20"/>
      <w:szCs w:val="20"/>
    </w:rPr>
  </w:style>
  <w:style w:type="character" w:customStyle="1" w:styleId="TextonotapieCar">
    <w:name w:val="Texto nota pie Car"/>
    <w:link w:val="Textonotapie"/>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rsid w:val="00E35D7A"/>
    <w:rPr>
      <w:rFonts w:ascii="Arial" w:eastAsiaTheme="majorEastAsia" w:hAnsi="Arial" w:cs="Arial"/>
      <w:b/>
      <w:bCs/>
      <w:sz w:val="24"/>
      <w:szCs w:val="22"/>
      <w:lang w:val="es-ES_tradnl" w:eastAsia="es-ES"/>
    </w:rPr>
  </w:style>
  <w:style w:type="character" w:customStyle="1" w:styleId="Ttulo2Car">
    <w:name w:val="Título 2 Car"/>
    <w:basedOn w:val="Fuentedeprrafopredeter"/>
    <w:link w:val="Ttulo2"/>
    <w:rsid w:val="00E73FBE"/>
    <w:rPr>
      <w:rFonts w:ascii="Arial" w:eastAsiaTheme="majorEastAsia" w:hAnsi="Arial" w:cstheme="majorBidi"/>
      <w:b/>
      <w:color w:val="000000" w:themeColor="text1"/>
      <w:sz w:val="24"/>
      <w:szCs w:val="26"/>
      <w:lang w:eastAsia="en-US"/>
    </w:rPr>
  </w:style>
  <w:style w:type="character" w:customStyle="1" w:styleId="Ttulo3Car">
    <w:name w:val="Título 3 Car"/>
    <w:basedOn w:val="Fuentedeprrafopredeter"/>
    <w:link w:val="Ttulo3"/>
    <w:rsid w:val="00E73FBE"/>
    <w:rPr>
      <w:rFonts w:ascii="Arial" w:eastAsia="Calibri" w:hAnsi="Arial" w:cstheme="majorBidi"/>
      <w:b/>
      <w:bCs/>
      <w:color w:val="000000" w:themeColor="text1"/>
      <w:sz w:val="24"/>
      <w:szCs w:val="24"/>
      <w:shd w:val="clear" w:color="auto" w:fill="FFFFFF"/>
      <w:lang w:eastAsia="en-US"/>
    </w:rPr>
  </w:style>
  <w:style w:type="character" w:customStyle="1" w:styleId="Ttulo4Car">
    <w:name w:val="Título 4 Car"/>
    <w:basedOn w:val="Fuentedeprrafopredeter"/>
    <w:link w:val="Ttulo4"/>
    <w:rsid w:val="00E73283"/>
    <w:rPr>
      <w:rFonts w:ascii="Arial" w:eastAsiaTheme="majorEastAsia" w:hAnsi="Arial" w:cstheme="majorBidi"/>
      <w:b/>
      <w:iCs/>
      <w:color w:val="000000" w:themeColor="text1"/>
      <w:sz w:val="22"/>
      <w:szCs w:val="24"/>
      <w:lang w:val="es-ES_tradnl" w:eastAsia="es-ES"/>
    </w:rPr>
  </w:style>
  <w:style w:type="character" w:customStyle="1" w:styleId="Ttulo5Car">
    <w:name w:val="Título 5 Car"/>
    <w:basedOn w:val="Fuentedeprrafopredeter"/>
    <w:link w:val="Ttulo5"/>
    <w:semiHidden/>
    <w:rsid w:val="00E73283"/>
    <w:rPr>
      <w:rFonts w:asciiTheme="majorHAnsi" w:eastAsiaTheme="majorEastAsia" w:hAnsiTheme="majorHAnsi" w:cstheme="majorBidi"/>
      <w:color w:val="2F5496" w:themeColor="accent1" w:themeShade="BF"/>
      <w:sz w:val="24"/>
      <w:szCs w:val="24"/>
      <w:lang w:val="es-ES_tradnl" w:eastAsia="es-ES"/>
    </w:rPr>
  </w:style>
  <w:style w:type="character" w:customStyle="1" w:styleId="Ttulo6Car">
    <w:name w:val="Título 6 Car"/>
    <w:basedOn w:val="Fuentedeprrafopredeter"/>
    <w:link w:val="Ttulo6"/>
    <w:semiHidden/>
    <w:rsid w:val="00E73283"/>
    <w:rPr>
      <w:rFonts w:asciiTheme="majorHAnsi" w:eastAsiaTheme="majorEastAsia" w:hAnsiTheme="majorHAnsi" w:cstheme="majorBidi"/>
      <w:color w:val="1F3763" w:themeColor="accent1" w:themeShade="7F"/>
      <w:sz w:val="24"/>
      <w:szCs w:val="24"/>
      <w:lang w:val="es-ES_tradnl" w:eastAsia="es-ES"/>
    </w:rPr>
  </w:style>
  <w:style w:type="character" w:customStyle="1" w:styleId="Ttulo7Car">
    <w:name w:val="Título 7 Car"/>
    <w:basedOn w:val="Fuentedeprrafopredeter"/>
    <w:link w:val="Ttulo7"/>
    <w:semiHidden/>
    <w:rsid w:val="00E73283"/>
    <w:rPr>
      <w:rFonts w:asciiTheme="majorHAnsi" w:eastAsiaTheme="majorEastAsia" w:hAnsiTheme="majorHAnsi" w:cstheme="majorBidi"/>
      <w:i/>
      <w:iCs/>
      <w:color w:val="1F3763" w:themeColor="accent1" w:themeShade="7F"/>
      <w:sz w:val="24"/>
      <w:szCs w:val="24"/>
      <w:lang w:val="es-ES_tradnl" w:eastAsia="es-ES"/>
    </w:rPr>
  </w:style>
  <w:style w:type="character" w:customStyle="1" w:styleId="Ttulo8Car">
    <w:name w:val="Título 8 Car"/>
    <w:basedOn w:val="Fuentedeprrafopredeter"/>
    <w:link w:val="Ttulo8"/>
    <w:semiHidden/>
    <w:rsid w:val="00E73283"/>
    <w:rPr>
      <w:rFonts w:asciiTheme="majorHAnsi" w:eastAsiaTheme="majorEastAsia" w:hAnsiTheme="majorHAnsi" w:cstheme="majorBidi"/>
      <w:color w:val="272727" w:themeColor="text1" w:themeTint="D8"/>
      <w:sz w:val="21"/>
      <w:szCs w:val="21"/>
      <w:lang w:val="es-ES_tradnl" w:eastAsia="es-ES"/>
    </w:rPr>
  </w:style>
  <w:style w:type="character" w:customStyle="1" w:styleId="Ttulo9Car">
    <w:name w:val="Título 9 Car"/>
    <w:basedOn w:val="Fuentedeprrafopredeter"/>
    <w:link w:val="Ttulo9"/>
    <w:semiHidden/>
    <w:rsid w:val="00E73283"/>
    <w:rPr>
      <w:rFonts w:asciiTheme="majorHAnsi" w:eastAsiaTheme="majorEastAsia" w:hAnsiTheme="majorHAnsi" w:cstheme="majorBidi"/>
      <w:i/>
      <w:iCs/>
      <w:color w:val="272727" w:themeColor="text1" w:themeTint="D8"/>
      <w:sz w:val="21"/>
      <w:szCs w:val="21"/>
      <w:lang w:val="es-ES_tradnl" w:eastAsia="es-ES"/>
    </w:rPr>
  </w:style>
  <w:style w:type="paragraph" w:styleId="Prrafodelista">
    <w:name w:val="List Paragraph"/>
    <w:basedOn w:val="Normal"/>
    <w:uiPriority w:val="34"/>
    <w:qFormat/>
    <w:rsid w:val="00E73283"/>
    <w:pPr>
      <w:ind w:left="720"/>
      <w:contextualSpacing/>
    </w:pPr>
  </w:style>
  <w:style w:type="paragraph" w:customStyle="1" w:styleId="TableParagraph">
    <w:name w:val="Table Paragraph"/>
    <w:basedOn w:val="Normal"/>
    <w:uiPriority w:val="1"/>
    <w:qFormat/>
    <w:rsid w:val="00E73283"/>
    <w:pPr>
      <w:widowControl w:val="0"/>
      <w:autoSpaceDE w:val="0"/>
      <w:autoSpaceDN w:val="0"/>
    </w:pPr>
    <w:rPr>
      <w:rFonts w:ascii="Arial" w:eastAsia="Arial" w:hAnsi="Arial" w:cs="Arial"/>
      <w:sz w:val="22"/>
      <w:szCs w:val="22"/>
      <w:lang w:val="es-ES" w:bidi="es-ES"/>
    </w:rPr>
  </w:style>
  <w:style w:type="table" w:customStyle="1" w:styleId="TableNormal0">
    <w:name w:val="Table Normal_0"/>
    <w:uiPriority w:val="2"/>
    <w:semiHidden/>
    <w:unhideWhenUsed/>
    <w:qFormat/>
    <w:rsid w:val="00E7328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E73283"/>
    <w:pPr>
      <w:widowControl w:val="0"/>
      <w:autoSpaceDE w:val="0"/>
      <w:autoSpaceDN w:val="0"/>
    </w:pPr>
    <w:rPr>
      <w:rFonts w:ascii="Arial MT" w:eastAsia="Arial MT" w:hAnsi="Arial MT" w:cs="Arial MT"/>
      <w:sz w:val="22"/>
      <w:szCs w:val="22"/>
      <w:lang w:val="es-ES" w:eastAsia="en-US"/>
    </w:rPr>
  </w:style>
  <w:style w:type="character" w:customStyle="1" w:styleId="TextoindependienteCar">
    <w:name w:val="Texto independiente Car"/>
    <w:basedOn w:val="Fuentedeprrafopredeter"/>
    <w:link w:val="Textoindependiente"/>
    <w:uiPriority w:val="1"/>
    <w:rsid w:val="00E73283"/>
    <w:rPr>
      <w:rFonts w:ascii="Arial MT" w:eastAsia="Arial MT" w:hAnsi="Arial MT" w:cs="Arial MT"/>
      <w:sz w:val="22"/>
      <w:szCs w:val="22"/>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61518">
      <w:bodyDiv w:val="1"/>
      <w:marLeft w:val="0"/>
      <w:marRight w:val="0"/>
      <w:marTop w:val="0"/>
      <w:marBottom w:val="0"/>
      <w:divBdr>
        <w:top w:val="none" w:sz="0" w:space="0" w:color="auto"/>
        <w:left w:val="none" w:sz="0" w:space="0" w:color="auto"/>
        <w:bottom w:val="none" w:sz="0" w:space="0" w:color="auto"/>
        <w:right w:val="none" w:sz="0" w:space="0" w:color="auto"/>
      </w:divBdr>
    </w:div>
    <w:div w:id="144788595">
      <w:bodyDiv w:val="1"/>
      <w:marLeft w:val="0"/>
      <w:marRight w:val="0"/>
      <w:marTop w:val="0"/>
      <w:marBottom w:val="0"/>
      <w:divBdr>
        <w:top w:val="none" w:sz="0" w:space="0" w:color="auto"/>
        <w:left w:val="none" w:sz="0" w:space="0" w:color="auto"/>
        <w:bottom w:val="none" w:sz="0" w:space="0" w:color="auto"/>
        <w:right w:val="none" w:sz="0" w:space="0" w:color="auto"/>
      </w:divBdr>
    </w:div>
    <w:div w:id="249580396">
      <w:bodyDiv w:val="1"/>
      <w:marLeft w:val="0"/>
      <w:marRight w:val="0"/>
      <w:marTop w:val="0"/>
      <w:marBottom w:val="0"/>
      <w:divBdr>
        <w:top w:val="none" w:sz="0" w:space="0" w:color="auto"/>
        <w:left w:val="none" w:sz="0" w:space="0" w:color="auto"/>
        <w:bottom w:val="none" w:sz="0" w:space="0" w:color="auto"/>
        <w:right w:val="none" w:sz="0" w:space="0" w:color="auto"/>
      </w:divBdr>
    </w:div>
    <w:div w:id="436994229">
      <w:bodyDiv w:val="1"/>
      <w:marLeft w:val="0"/>
      <w:marRight w:val="0"/>
      <w:marTop w:val="0"/>
      <w:marBottom w:val="0"/>
      <w:divBdr>
        <w:top w:val="none" w:sz="0" w:space="0" w:color="auto"/>
        <w:left w:val="none" w:sz="0" w:space="0" w:color="auto"/>
        <w:bottom w:val="none" w:sz="0" w:space="0" w:color="auto"/>
        <w:right w:val="none" w:sz="0" w:space="0" w:color="auto"/>
      </w:divBdr>
    </w:div>
    <w:div w:id="486484745">
      <w:bodyDiv w:val="1"/>
      <w:marLeft w:val="0"/>
      <w:marRight w:val="0"/>
      <w:marTop w:val="0"/>
      <w:marBottom w:val="0"/>
      <w:divBdr>
        <w:top w:val="none" w:sz="0" w:space="0" w:color="auto"/>
        <w:left w:val="none" w:sz="0" w:space="0" w:color="auto"/>
        <w:bottom w:val="none" w:sz="0" w:space="0" w:color="auto"/>
        <w:right w:val="none" w:sz="0" w:space="0" w:color="auto"/>
      </w:divBdr>
      <w:divsChild>
        <w:div w:id="1689453139">
          <w:marLeft w:val="0"/>
          <w:marRight w:val="0"/>
          <w:marTop w:val="0"/>
          <w:marBottom w:val="0"/>
          <w:divBdr>
            <w:top w:val="none" w:sz="0" w:space="0" w:color="auto"/>
            <w:left w:val="none" w:sz="0" w:space="0" w:color="auto"/>
            <w:bottom w:val="none" w:sz="0" w:space="0" w:color="auto"/>
            <w:right w:val="none" w:sz="0" w:space="0" w:color="auto"/>
          </w:divBdr>
        </w:div>
      </w:divsChild>
    </w:div>
    <w:div w:id="539779157">
      <w:bodyDiv w:val="1"/>
      <w:marLeft w:val="0"/>
      <w:marRight w:val="0"/>
      <w:marTop w:val="0"/>
      <w:marBottom w:val="0"/>
      <w:divBdr>
        <w:top w:val="none" w:sz="0" w:space="0" w:color="auto"/>
        <w:left w:val="none" w:sz="0" w:space="0" w:color="auto"/>
        <w:bottom w:val="none" w:sz="0" w:space="0" w:color="auto"/>
        <w:right w:val="none" w:sz="0" w:space="0" w:color="auto"/>
      </w:divBdr>
      <w:divsChild>
        <w:div w:id="1377583135">
          <w:marLeft w:val="0"/>
          <w:marRight w:val="0"/>
          <w:marTop w:val="0"/>
          <w:marBottom w:val="0"/>
          <w:divBdr>
            <w:top w:val="none" w:sz="0" w:space="0" w:color="auto"/>
            <w:left w:val="none" w:sz="0" w:space="0" w:color="auto"/>
            <w:bottom w:val="none" w:sz="0" w:space="0" w:color="auto"/>
            <w:right w:val="none" w:sz="0" w:space="0" w:color="auto"/>
          </w:divBdr>
        </w:div>
      </w:divsChild>
    </w:div>
    <w:div w:id="800802243">
      <w:bodyDiv w:val="1"/>
      <w:marLeft w:val="0"/>
      <w:marRight w:val="0"/>
      <w:marTop w:val="0"/>
      <w:marBottom w:val="0"/>
      <w:divBdr>
        <w:top w:val="none" w:sz="0" w:space="0" w:color="auto"/>
        <w:left w:val="none" w:sz="0" w:space="0" w:color="auto"/>
        <w:bottom w:val="none" w:sz="0" w:space="0" w:color="auto"/>
        <w:right w:val="none" w:sz="0" w:space="0" w:color="auto"/>
      </w:divBdr>
      <w:divsChild>
        <w:div w:id="625434465">
          <w:marLeft w:val="0"/>
          <w:marRight w:val="0"/>
          <w:marTop w:val="0"/>
          <w:marBottom w:val="0"/>
          <w:divBdr>
            <w:top w:val="none" w:sz="0" w:space="0" w:color="auto"/>
            <w:left w:val="none" w:sz="0" w:space="0" w:color="auto"/>
            <w:bottom w:val="none" w:sz="0" w:space="0" w:color="auto"/>
            <w:right w:val="none" w:sz="0" w:space="0" w:color="auto"/>
          </w:divBdr>
        </w:div>
      </w:divsChild>
    </w:div>
    <w:div w:id="993140346">
      <w:bodyDiv w:val="1"/>
      <w:marLeft w:val="0"/>
      <w:marRight w:val="0"/>
      <w:marTop w:val="0"/>
      <w:marBottom w:val="0"/>
      <w:divBdr>
        <w:top w:val="none" w:sz="0" w:space="0" w:color="auto"/>
        <w:left w:val="none" w:sz="0" w:space="0" w:color="auto"/>
        <w:bottom w:val="none" w:sz="0" w:space="0" w:color="auto"/>
        <w:right w:val="none" w:sz="0" w:space="0" w:color="auto"/>
      </w:divBdr>
    </w:div>
    <w:div w:id="1241795051">
      <w:bodyDiv w:val="1"/>
      <w:marLeft w:val="0"/>
      <w:marRight w:val="0"/>
      <w:marTop w:val="0"/>
      <w:marBottom w:val="0"/>
      <w:divBdr>
        <w:top w:val="none" w:sz="0" w:space="0" w:color="auto"/>
        <w:left w:val="none" w:sz="0" w:space="0" w:color="auto"/>
        <w:bottom w:val="none" w:sz="0" w:space="0" w:color="auto"/>
        <w:right w:val="none" w:sz="0" w:space="0" w:color="auto"/>
      </w:divBdr>
    </w:div>
    <w:div w:id="1365205480">
      <w:bodyDiv w:val="1"/>
      <w:marLeft w:val="0"/>
      <w:marRight w:val="0"/>
      <w:marTop w:val="0"/>
      <w:marBottom w:val="0"/>
      <w:divBdr>
        <w:top w:val="none" w:sz="0" w:space="0" w:color="auto"/>
        <w:left w:val="none" w:sz="0" w:space="0" w:color="auto"/>
        <w:bottom w:val="none" w:sz="0" w:space="0" w:color="auto"/>
        <w:right w:val="none" w:sz="0" w:space="0" w:color="auto"/>
      </w:divBdr>
      <w:divsChild>
        <w:div w:id="321742617">
          <w:marLeft w:val="0"/>
          <w:marRight w:val="0"/>
          <w:marTop w:val="0"/>
          <w:marBottom w:val="0"/>
          <w:divBdr>
            <w:top w:val="none" w:sz="0" w:space="0" w:color="auto"/>
            <w:left w:val="none" w:sz="0" w:space="0" w:color="auto"/>
            <w:bottom w:val="none" w:sz="0" w:space="0" w:color="auto"/>
            <w:right w:val="none" w:sz="0" w:space="0" w:color="auto"/>
          </w:divBdr>
          <w:divsChild>
            <w:div w:id="1176310762">
              <w:marLeft w:val="-100"/>
              <w:marRight w:val="-100"/>
              <w:marTop w:val="0"/>
              <w:marBottom w:val="0"/>
              <w:divBdr>
                <w:top w:val="none" w:sz="0" w:space="0" w:color="auto"/>
                <w:left w:val="none" w:sz="0" w:space="0" w:color="auto"/>
                <w:bottom w:val="none" w:sz="0" w:space="0" w:color="auto"/>
                <w:right w:val="none" w:sz="0" w:space="0" w:color="auto"/>
              </w:divBdr>
            </w:div>
          </w:divsChild>
        </w:div>
      </w:divsChild>
    </w:div>
    <w:div w:id="1608465875">
      <w:bodyDiv w:val="1"/>
      <w:marLeft w:val="0"/>
      <w:marRight w:val="0"/>
      <w:marTop w:val="0"/>
      <w:marBottom w:val="0"/>
      <w:divBdr>
        <w:top w:val="none" w:sz="0" w:space="0" w:color="auto"/>
        <w:left w:val="none" w:sz="0" w:space="0" w:color="auto"/>
        <w:bottom w:val="none" w:sz="0" w:space="0" w:color="auto"/>
        <w:right w:val="none" w:sz="0" w:space="0" w:color="auto"/>
      </w:divBdr>
    </w:div>
    <w:div w:id="1669674164">
      <w:bodyDiv w:val="1"/>
      <w:marLeft w:val="0"/>
      <w:marRight w:val="0"/>
      <w:marTop w:val="0"/>
      <w:marBottom w:val="0"/>
      <w:divBdr>
        <w:top w:val="none" w:sz="0" w:space="0" w:color="auto"/>
        <w:left w:val="none" w:sz="0" w:space="0" w:color="auto"/>
        <w:bottom w:val="none" w:sz="0" w:space="0" w:color="auto"/>
        <w:right w:val="none" w:sz="0" w:space="0" w:color="auto"/>
      </w:divBdr>
    </w:div>
    <w:div w:id="1690257632">
      <w:bodyDiv w:val="1"/>
      <w:marLeft w:val="0"/>
      <w:marRight w:val="0"/>
      <w:marTop w:val="0"/>
      <w:marBottom w:val="0"/>
      <w:divBdr>
        <w:top w:val="none" w:sz="0" w:space="0" w:color="auto"/>
        <w:left w:val="none" w:sz="0" w:space="0" w:color="auto"/>
        <w:bottom w:val="none" w:sz="0" w:space="0" w:color="auto"/>
        <w:right w:val="none" w:sz="0" w:space="0" w:color="auto"/>
      </w:divBdr>
      <w:divsChild>
        <w:div w:id="762608900">
          <w:marLeft w:val="0"/>
          <w:marRight w:val="0"/>
          <w:marTop w:val="0"/>
          <w:marBottom w:val="0"/>
          <w:divBdr>
            <w:top w:val="none" w:sz="0" w:space="0" w:color="auto"/>
            <w:left w:val="none" w:sz="0" w:space="0" w:color="auto"/>
            <w:bottom w:val="none" w:sz="0" w:space="0" w:color="auto"/>
            <w:right w:val="none" w:sz="0" w:space="0" w:color="auto"/>
          </w:divBdr>
        </w:div>
      </w:divsChild>
    </w:div>
    <w:div w:id="1699967325">
      <w:bodyDiv w:val="1"/>
      <w:marLeft w:val="0"/>
      <w:marRight w:val="0"/>
      <w:marTop w:val="0"/>
      <w:marBottom w:val="0"/>
      <w:divBdr>
        <w:top w:val="none" w:sz="0" w:space="0" w:color="auto"/>
        <w:left w:val="none" w:sz="0" w:space="0" w:color="auto"/>
        <w:bottom w:val="none" w:sz="0" w:space="0" w:color="auto"/>
        <w:right w:val="none" w:sz="0" w:space="0" w:color="auto"/>
      </w:divBdr>
      <w:divsChild>
        <w:div w:id="1834907192">
          <w:marLeft w:val="0"/>
          <w:marRight w:val="0"/>
          <w:marTop w:val="0"/>
          <w:marBottom w:val="0"/>
          <w:divBdr>
            <w:top w:val="none" w:sz="0" w:space="0" w:color="auto"/>
            <w:left w:val="none" w:sz="0" w:space="0" w:color="auto"/>
            <w:bottom w:val="none" w:sz="0" w:space="0" w:color="auto"/>
            <w:right w:val="none" w:sz="0" w:space="0" w:color="auto"/>
          </w:divBdr>
        </w:div>
      </w:divsChild>
    </w:div>
    <w:div w:id="204710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8.png"/></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B9495270-1E21-4666-AD5F-4AA23C400FFC}">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25</Pages>
  <Words>4336</Words>
  <Characters>23852</Characters>
  <Application>Microsoft Office Word</Application>
  <DocSecurity>0</DocSecurity>
  <Lines>198</Lines>
  <Paragraphs>56</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28132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Cuenta Microsoft</cp:lastModifiedBy>
  <cp:revision>8</cp:revision>
  <cp:lastPrinted>2010-08-21T17:53:00Z</cp:lastPrinted>
  <dcterms:created xsi:type="dcterms:W3CDTF">2025-01-22T19:26:00Z</dcterms:created>
  <dcterms:modified xsi:type="dcterms:W3CDTF">2025-01-24T16:05:00Z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